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C2E91" w14:textId="77777777" w:rsidR="0054227F" w:rsidRPr="00271FCB" w:rsidRDefault="0054227F" w:rsidP="0054227F">
      <w:pPr>
        <w:rPr>
          <w:rFonts w:ascii="Times New Roman" w:hAnsi="Times New Roman"/>
          <w:bCs/>
          <w:color w:val="000000" w:themeColor="text1"/>
        </w:rPr>
      </w:pPr>
      <w:r w:rsidRPr="00271FCB">
        <w:rPr>
          <w:rFonts w:ascii="Times New Roman" w:hAnsi="Times New Roman"/>
          <w:bCs/>
          <w:color w:val="000000" w:themeColor="text1"/>
        </w:rPr>
        <w:t>NATIONAL UNVIERSITY OF SINGAPORE</w:t>
      </w:r>
    </w:p>
    <w:p w14:paraId="2903474B" w14:textId="77777777" w:rsidR="0054227F" w:rsidRPr="00271FCB" w:rsidRDefault="0054227F" w:rsidP="0054227F">
      <w:pPr>
        <w:rPr>
          <w:rFonts w:ascii="Times New Roman" w:hAnsi="Times New Roman"/>
          <w:bCs/>
          <w:color w:val="000000" w:themeColor="text1"/>
        </w:rPr>
      </w:pPr>
      <w:r w:rsidRPr="00271FCB">
        <w:rPr>
          <w:rFonts w:ascii="Times New Roman" w:hAnsi="Times New Roman"/>
          <w:bCs/>
          <w:color w:val="000000" w:themeColor="text1"/>
        </w:rPr>
        <w:t>NUS Business School</w:t>
      </w:r>
    </w:p>
    <w:p w14:paraId="7DD2E12F" w14:textId="77777777" w:rsidR="0054227F" w:rsidRPr="00271FCB" w:rsidRDefault="0054227F" w:rsidP="0054227F">
      <w:pPr>
        <w:rPr>
          <w:rFonts w:ascii="Times New Roman" w:hAnsi="Times New Roman"/>
          <w:bCs/>
          <w:color w:val="000000" w:themeColor="text1"/>
        </w:rPr>
      </w:pPr>
      <w:r w:rsidRPr="00271FCB">
        <w:rPr>
          <w:rFonts w:ascii="Times New Roman" w:hAnsi="Times New Roman"/>
          <w:bCs/>
          <w:color w:val="000000" w:themeColor="text1"/>
        </w:rPr>
        <w:t xml:space="preserve">Department of </w:t>
      </w:r>
      <w:r w:rsidR="008840DD" w:rsidRPr="00271FCB">
        <w:rPr>
          <w:rFonts w:ascii="Times New Roman" w:hAnsi="Times New Roman"/>
          <w:bCs/>
          <w:color w:val="000000" w:themeColor="text1"/>
        </w:rPr>
        <w:t>Analytics and Operations</w:t>
      </w:r>
    </w:p>
    <w:p w14:paraId="1E15B938" w14:textId="77777777" w:rsidR="0054227F" w:rsidRPr="00271FCB" w:rsidRDefault="0054227F" w:rsidP="0054227F">
      <w:pPr>
        <w:rPr>
          <w:rFonts w:ascii="Times New Roman" w:hAnsi="Times New Roman"/>
          <w:b/>
          <w:bCs/>
          <w:color w:val="000000" w:themeColor="text1"/>
          <w:u w:val="single"/>
        </w:rPr>
      </w:pPr>
    </w:p>
    <w:p w14:paraId="426F579C" w14:textId="77777777" w:rsidR="0054227F" w:rsidRPr="00271FCB" w:rsidRDefault="003C579E" w:rsidP="0054227F">
      <w:pPr>
        <w:rPr>
          <w:rFonts w:ascii="Times New Roman" w:hAnsi="Times New Roman"/>
          <w:b/>
          <w:bCs/>
          <w:color w:val="000000" w:themeColor="text1"/>
          <w:u w:val="single"/>
        </w:rPr>
      </w:pPr>
      <w:r>
        <w:rPr>
          <w:rFonts w:ascii="Times New Roman" w:hAnsi="Times New Roman"/>
          <w:b/>
          <w:bCs/>
          <w:color w:val="000000" w:themeColor="text1"/>
          <w:u w:val="single"/>
        </w:rPr>
        <w:t>DOS3702/</w:t>
      </w:r>
      <w:r w:rsidR="0054227F" w:rsidRPr="00271FCB">
        <w:rPr>
          <w:rFonts w:ascii="Times New Roman" w:hAnsi="Times New Roman"/>
          <w:b/>
          <w:bCs/>
          <w:color w:val="000000" w:themeColor="text1"/>
          <w:u w:val="single"/>
        </w:rPr>
        <w:t>DSC3202 Purchasing and Materials Management</w:t>
      </w:r>
    </w:p>
    <w:p w14:paraId="4480D357" w14:textId="77777777" w:rsidR="0054227F" w:rsidRPr="00271FCB" w:rsidRDefault="0054227F" w:rsidP="0054227F">
      <w:pPr>
        <w:rPr>
          <w:rFonts w:ascii="Times New Roman" w:hAnsi="Times New Roman"/>
          <w:b/>
          <w:bCs/>
          <w:color w:val="000000" w:themeColor="text1"/>
          <w:u w:val="single"/>
        </w:rPr>
      </w:pPr>
    </w:p>
    <w:p w14:paraId="1D387804" w14:textId="77777777" w:rsidR="0054227F" w:rsidRPr="00271FCB" w:rsidRDefault="0054227F" w:rsidP="005A344D">
      <w:pPr>
        <w:jc w:val="both"/>
        <w:rPr>
          <w:rFonts w:ascii="Times New Roman" w:hAnsi="Times New Roman"/>
          <w:bCs/>
          <w:color w:val="000000" w:themeColor="text1"/>
          <w:spacing w:val="-2"/>
        </w:rPr>
      </w:pPr>
      <w:r w:rsidRPr="00271FCB">
        <w:rPr>
          <w:rFonts w:ascii="Times New Roman" w:hAnsi="Times New Roman"/>
          <w:b/>
          <w:bCs/>
          <w:color w:val="000000" w:themeColor="text1"/>
          <w:u w:val="single"/>
        </w:rPr>
        <w:t>Lecturer</w:t>
      </w:r>
      <w:r w:rsidR="0069266B">
        <w:rPr>
          <w:rFonts w:ascii="Times New Roman" w:hAnsi="Times New Roman"/>
          <w:b/>
          <w:bCs/>
          <w:color w:val="000000" w:themeColor="text1"/>
          <w:u w:val="single"/>
        </w:rPr>
        <w:t>s</w:t>
      </w:r>
      <w:r w:rsidRPr="00271FCB">
        <w:rPr>
          <w:rFonts w:ascii="Times New Roman" w:hAnsi="Times New Roman"/>
          <w:bCs/>
          <w:color w:val="000000" w:themeColor="text1"/>
        </w:rPr>
        <w:t>:</w:t>
      </w:r>
      <w:r w:rsidR="002A67D1" w:rsidRPr="00271FCB">
        <w:rPr>
          <w:rFonts w:ascii="Times New Roman" w:hAnsi="Times New Roman"/>
          <w:bCs/>
          <w:color w:val="000000" w:themeColor="text1"/>
        </w:rPr>
        <w:t xml:space="preserve"> </w:t>
      </w:r>
      <w:r w:rsidR="002A67D1" w:rsidRPr="00271FCB">
        <w:rPr>
          <w:rFonts w:ascii="Times New Roman" w:hAnsi="Times New Roman"/>
          <w:bCs/>
          <w:color w:val="000000" w:themeColor="text1"/>
        </w:rPr>
        <w:tab/>
      </w:r>
      <w:r w:rsidR="002A67D1" w:rsidRPr="00271FCB">
        <w:rPr>
          <w:rFonts w:ascii="Times New Roman" w:hAnsi="Times New Roman"/>
          <w:color w:val="000000" w:themeColor="text1"/>
        </w:rPr>
        <w:t>Prof Mark Goh</w:t>
      </w:r>
      <w:r w:rsidR="005A344D">
        <w:rPr>
          <w:rFonts w:ascii="Times New Roman" w:hAnsi="Times New Roman"/>
          <w:color w:val="000000" w:themeColor="text1"/>
        </w:rPr>
        <w:tab/>
      </w:r>
      <w:r w:rsidR="00CB3F7A">
        <w:rPr>
          <w:rFonts w:ascii="Times New Roman" w:hAnsi="Times New Roman"/>
          <w:color w:val="000000" w:themeColor="text1"/>
        </w:rPr>
        <w:t xml:space="preserve">&amp; </w:t>
      </w:r>
      <w:r w:rsidR="009B1BE3">
        <w:rPr>
          <w:rFonts w:ascii="Times New Roman" w:hAnsi="Times New Roman"/>
          <w:color w:val="000000" w:themeColor="text1"/>
        </w:rPr>
        <w:t xml:space="preserve">Dr. </w:t>
      </w:r>
      <w:r w:rsidR="00CB3F7A">
        <w:rPr>
          <w:rFonts w:ascii="Times New Roman" w:hAnsi="Times New Roman"/>
          <w:color w:val="000000" w:themeColor="text1"/>
        </w:rPr>
        <w:t>Mei Qi</w:t>
      </w:r>
      <w:r w:rsidR="005A344D">
        <w:rPr>
          <w:rFonts w:ascii="Times New Roman" w:hAnsi="Times New Roman"/>
          <w:color w:val="000000" w:themeColor="text1"/>
        </w:rPr>
        <w:tab/>
        <w:t xml:space="preserve">            </w:t>
      </w:r>
      <w:r w:rsidRPr="00271FCB">
        <w:rPr>
          <w:rFonts w:ascii="Times New Roman" w:hAnsi="Times New Roman"/>
          <w:b/>
          <w:bCs/>
          <w:color w:val="000000" w:themeColor="text1"/>
          <w:spacing w:val="-2"/>
          <w:u w:val="single"/>
        </w:rPr>
        <w:t>Session</w:t>
      </w:r>
      <w:r w:rsidRPr="00271FCB">
        <w:rPr>
          <w:rFonts w:ascii="Times New Roman" w:hAnsi="Times New Roman"/>
          <w:bCs/>
          <w:color w:val="000000" w:themeColor="text1"/>
          <w:spacing w:val="-2"/>
        </w:rPr>
        <w:t>:</w:t>
      </w:r>
      <w:r w:rsidRPr="00271FCB">
        <w:rPr>
          <w:rFonts w:ascii="Times New Roman" w:hAnsi="Times New Roman"/>
          <w:bCs/>
          <w:color w:val="000000" w:themeColor="text1"/>
          <w:spacing w:val="-2"/>
        </w:rPr>
        <w:tab/>
      </w:r>
      <w:r w:rsidR="005A344D">
        <w:rPr>
          <w:rFonts w:ascii="Times New Roman" w:hAnsi="Times New Roman"/>
          <w:bCs/>
          <w:color w:val="000000" w:themeColor="text1"/>
          <w:spacing w:val="-2"/>
        </w:rPr>
        <w:t xml:space="preserve">          </w:t>
      </w:r>
      <w:r w:rsidRPr="00271FCB">
        <w:rPr>
          <w:rFonts w:ascii="Times New Roman" w:hAnsi="Times New Roman"/>
          <w:bCs/>
          <w:color w:val="000000" w:themeColor="text1"/>
          <w:spacing w:val="-2"/>
        </w:rPr>
        <w:t xml:space="preserve">Semester </w:t>
      </w:r>
      <w:r w:rsidR="00C23D52">
        <w:rPr>
          <w:rFonts w:ascii="Times New Roman" w:hAnsi="Times New Roman"/>
          <w:bCs/>
          <w:color w:val="000000" w:themeColor="text1"/>
          <w:spacing w:val="-2"/>
        </w:rPr>
        <w:t>I</w:t>
      </w:r>
      <w:r w:rsidR="003F0F13">
        <w:rPr>
          <w:rFonts w:ascii="Times New Roman" w:hAnsi="Times New Roman"/>
          <w:bCs/>
          <w:color w:val="000000" w:themeColor="text1"/>
          <w:spacing w:val="-2"/>
        </w:rPr>
        <w:t>, 2020/2021</w:t>
      </w:r>
    </w:p>
    <w:p w14:paraId="1A60E8E7" w14:textId="77777777" w:rsidR="0054227F" w:rsidRPr="00271FCB" w:rsidRDefault="0054227F" w:rsidP="0054227F">
      <w:pPr>
        <w:jc w:val="both"/>
        <w:rPr>
          <w:rFonts w:ascii="Times New Roman" w:hAnsi="Times New Roman"/>
          <w:b/>
          <w:bCs/>
          <w:color w:val="000000" w:themeColor="text1"/>
          <w:spacing w:val="-2"/>
          <w:u w:val="single"/>
        </w:rPr>
      </w:pPr>
    </w:p>
    <w:p w14:paraId="12D3A948" w14:textId="77777777" w:rsidR="0054227F" w:rsidRDefault="0054227F" w:rsidP="0054227F">
      <w:pPr>
        <w:jc w:val="both"/>
        <w:rPr>
          <w:rFonts w:ascii="Times New Roman" w:hAnsi="Times New Roman"/>
          <w:b/>
          <w:bCs/>
          <w:color w:val="000000" w:themeColor="text1"/>
          <w:spacing w:val="-2"/>
          <w:u w:val="single"/>
        </w:rPr>
      </w:pPr>
      <w:r w:rsidRPr="00271FCB">
        <w:rPr>
          <w:rFonts w:ascii="Times New Roman" w:hAnsi="Times New Roman"/>
          <w:b/>
          <w:bCs/>
          <w:color w:val="000000" w:themeColor="text1"/>
          <w:spacing w:val="-2"/>
          <w:u w:val="single"/>
        </w:rPr>
        <w:t>Course Description</w:t>
      </w:r>
    </w:p>
    <w:p w14:paraId="5D11EDF2" w14:textId="77777777" w:rsidR="00CB3F7A" w:rsidRPr="00271FCB" w:rsidRDefault="00CB3F7A" w:rsidP="0054227F">
      <w:pPr>
        <w:jc w:val="both"/>
        <w:rPr>
          <w:rFonts w:ascii="Times New Roman" w:hAnsi="Times New Roman"/>
          <w:b/>
          <w:bCs/>
          <w:color w:val="000000" w:themeColor="text1"/>
          <w:spacing w:val="-2"/>
          <w:u w:val="single"/>
        </w:rPr>
      </w:pPr>
    </w:p>
    <w:p w14:paraId="13E23F00" w14:textId="77777777" w:rsidR="00FF6EC5" w:rsidRPr="00271FCB" w:rsidRDefault="006D54E4" w:rsidP="0054227F">
      <w:pPr>
        <w:jc w:val="both"/>
        <w:rPr>
          <w:rFonts w:ascii="Times New Roman" w:hAnsi="Times New Roman"/>
          <w:color w:val="000000" w:themeColor="text1"/>
        </w:rPr>
      </w:pPr>
      <w:r w:rsidRPr="00271FCB">
        <w:rPr>
          <w:rFonts w:ascii="Times New Roman" w:hAnsi="Times New Roman"/>
          <w:color w:val="000000" w:themeColor="text1"/>
        </w:rPr>
        <w:t xml:space="preserve">In an increasingly competitive world, enterprises need to outperform competition and differentiate themselves from the pack </w:t>
      </w:r>
      <w:r w:rsidR="00FF6EC5" w:rsidRPr="00271FCB">
        <w:rPr>
          <w:rFonts w:ascii="Times New Roman" w:hAnsi="Times New Roman"/>
          <w:color w:val="000000" w:themeColor="text1"/>
        </w:rPr>
        <w:t xml:space="preserve">so as to ensure survival and profitability. Maintaining good relationships with trading partners, managing the total cost of ownership in a value chain setting, and constantly achieving target costing are fast becoming strategic imperatives </w:t>
      </w:r>
      <w:r w:rsidRPr="00271FCB">
        <w:rPr>
          <w:rFonts w:ascii="Times New Roman" w:hAnsi="Times New Roman"/>
          <w:color w:val="000000" w:themeColor="text1"/>
        </w:rPr>
        <w:t xml:space="preserve">especially </w:t>
      </w:r>
      <w:r w:rsidR="005A344D">
        <w:rPr>
          <w:rFonts w:ascii="Times New Roman" w:hAnsi="Times New Roman"/>
          <w:color w:val="000000" w:themeColor="text1"/>
        </w:rPr>
        <w:t>i</w:t>
      </w:r>
      <w:r w:rsidR="00FF6EC5" w:rsidRPr="00271FCB">
        <w:rPr>
          <w:rFonts w:ascii="Times New Roman" w:hAnsi="Times New Roman"/>
          <w:color w:val="000000" w:themeColor="text1"/>
        </w:rPr>
        <w:t>n</w:t>
      </w:r>
      <w:r w:rsidRPr="00271FCB">
        <w:rPr>
          <w:rFonts w:ascii="Times New Roman" w:hAnsi="Times New Roman"/>
          <w:color w:val="000000" w:themeColor="text1"/>
        </w:rPr>
        <w:t xml:space="preserve"> the upstream supply chain. </w:t>
      </w:r>
      <w:r w:rsidR="00FF6EC5" w:rsidRPr="00271FCB">
        <w:rPr>
          <w:rFonts w:ascii="Times New Roman" w:hAnsi="Times New Roman"/>
          <w:color w:val="000000" w:themeColor="text1"/>
        </w:rPr>
        <w:t>In many enterprises, the value of purchased goods and services can account up to 90% of their total cost of goods sold. Therefore, Purchasing and Materials Management (PMM) is a critical frontier for enterprises to generate sustained competitive advantage</w:t>
      </w:r>
      <w:r w:rsidR="009C1BBB" w:rsidRPr="00271FCB">
        <w:rPr>
          <w:rFonts w:ascii="Times New Roman" w:hAnsi="Times New Roman"/>
          <w:color w:val="000000" w:themeColor="text1"/>
        </w:rPr>
        <w:t xml:space="preserve">, especially </w:t>
      </w:r>
      <w:r w:rsidR="00DA467C" w:rsidRPr="00271FCB">
        <w:rPr>
          <w:rFonts w:ascii="Times New Roman" w:hAnsi="Times New Roman"/>
          <w:color w:val="000000" w:themeColor="text1"/>
        </w:rPr>
        <w:t>in emerging Asia</w:t>
      </w:r>
      <w:r w:rsidR="00FF6EC5" w:rsidRPr="00271FCB">
        <w:rPr>
          <w:rFonts w:ascii="Times New Roman" w:hAnsi="Times New Roman"/>
          <w:color w:val="000000" w:themeColor="text1"/>
        </w:rPr>
        <w:t>.</w:t>
      </w:r>
    </w:p>
    <w:p w14:paraId="69978D8F" w14:textId="77777777" w:rsidR="00FF6EC5" w:rsidRPr="00271FCB" w:rsidRDefault="00FF6EC5" w:rsidP="0054227F">
      <w:pPr>
        <w:jc w:val="both"/>
        <w:rPr>
          <w:rFonts w:ascii="Times New Roman" w:hAnsi="Times New Roman"/>
          <w:color w:val="000000" w:themeColor="text1"/>
        </w:rPr>
      </w:pPr>
    </w:p>
    <w:p w14:paraId="761E8761" w14:textId="77777777" w:rsidR="0054227F" w:rsidRPr="00271FCB" w:rsidRDefault="00FF6EC5" w:rsidP="0054227F">
      <w:pPr>
        <w:jc w:val="both"/>
        <w:rPr>
          <w:rFonts w:ascii="Times New Roman" w:hAnsi="Times New Roman"/>
          <w:color w:val="000000" w:themeColor="text1"/>
        </w:rPr>
      </w:pPr>
      <w:r w:rsidRPr="00271FCB">
        <w:rPr>
          <w:rFonts w:ascii="Times New Roman" w:hAnsi="Times New Roman"/>
          <w:color w:val="000000" w:themeColor="text1"/>
        </w:rPr>
        <w:t xml:space="preserve">PMM </w:t>
      </w:r>
      <w:r w:rsidR="0054227F" w:rsidRPr="00271FCB">
        <w:rPr>
          <w:rFonts w:ascii="Times New Roman" w:hAnsi="Times New Roman"/>
          <w:color w:val="000000" w:themeColor="text1"/>
        </w:rPr>
        <w:t xml:space="preserve">is a functional area that deals with supply management such as sourcing, goods storage and distribution, </w:t>
      </w:r>
      <w:r w:rsidRPr="00271FCB">
        <w:rPr>
          <w:rFonts w:ascii="Times New Roman" w:hAnsi="Times New Roman"/>
          <w:color w:val="000000" w:themeColor="text1"/>
        </w:rPr>
        <w:t xml:space="preserve">contract negotiations, </w:t>
      </w:r>
      <w:r w:rsidR="006572D7" w:rsidRPr="00271FCB">
        <w:rPr>
          <w:rFonts w:ascii="Times New Roman" w:hAnsi="Times New Roman"/>
          <w:color w:val="000000" w:themeColor="text1"/>
        </w:rPr>
        <w:t xml:space="preserve">value buys, </w:t>
      </w:r>
      <w:r w:rsidR="0054227F" w:rsidRPr="00271FCB">
        <w:rPr>
          <w:rFonts w:ascii="Times New Roman" w:hAnsi="Times New Roman"/>
          <w:color w:val="000000" w:themeColor="text1"/>
        </w:rPr>
        <w:t xml:space="preserve">as well as supplier </w:t>
      </w:r>
      <w:r w:rsidRPr="00271FCB">
        <w:rPr>
          <w:rFonts w:ascii="Times New Roman" w:hAnsi="Times New Roman"/>
          <w:color w:val="000000" w:themeColor="text1"/>
        </w:rPr>
        <w:t>relations, both manufacturing and services</w:t>
      </w:r>
      <w:r w:rsidR="0054227F" w:rsidRPr="00271FCB">
        <w:rPr>
          <w:rFonts w:ascii="Times New Roman" w:hAnsi="Times New Roman"/>
          <w:color w:val="000000" w:themeColor="text1"/>
        </w:rPr>
        <w:t>.</w:t>
      </w:r>
      <w:r w:rsidRPr="00271FCB">
        <w:rPr>
          <w:rFonts w:ascii="Times New Roman" w:hAnsi="Times New Roman"/>
          <w:color w:val="000000" w:themeColor="text1"/>
        </w:rPr>
        <w:t xml:space="preserve"> The challenge in PMM is to manage the tria</w:t>
      </w:r>
      <w:r w:rsidR="00C83283" w:rsidRPr="00271FCB">
        <w:rPr>
          <w:rFonts w:ascii="Times New Roman" w:hAnsi="Times New Roman"/>
          <w:color w:val="000000" w:themeColor="text1"/>
        </w:rPr>
        <w:t>ge</w:t>
      </w:r>
      <w:r w:rsidRPr="00271FCB">
        <w:rPr>
          <w:rFonts w:ascii="Times New Roman" w:hAnsi="Times New Roman"/>
          <w:color w:val="000000" w:themeColor="text1"/>
        </w:rPr>
        <w:t xml:space="preserve"> of Speed, Cost, and Quality</w:t>
      </w:r>
      <w:r w:rsidR="006572D7" w:rsidRPr="00271FCB">
        <w:rPr>
          <w:rFonts w:ascii="Times New Roman" w:hAnsi="Times New Roman"/>
          <w:color w:val="000000" w:themeColor="text1"/>
        </w:rPr>
        <w:t xml:space="preserve">, and to engage the </w:t>
      </w:r>
      <w:r w:rsidR="006572D7" w:rsidRPr="00271FCB">
        <w:rPr>
          <w:rFonts w:ascii="Times New Roman" w:hAnsi="Times New Roman"/>
          <w:color w:val="000000" w:themeColor="text1"/>
          <w:shd w:val="clear" w:color="auto" w:fill="F5F5F7"/>
        </w:rPr>
        <w:t>technology providers to radically overhaul procurement functions and processes.</w:t>
      </w:r>
    </w:p>
    <w:p w14:paraId="0C3C8BAD" w14:textId="77777777" w:rsidR="0054227F" w:rsidRPr="00271FCB" w:rsidRDefault="0054227F" w:rsidP="0054227F">
      <w:pPr>
        <w:jc w:val="both"/>
        <w:rPr>
          <w:rFonts w:ascii="Times New Roman" w:hAnsi="Times New Roman"/>
          <w:color w:val="000000" w:themeColor="text1"/>
        </w:rPr>
      </w:pPr>
    </w:p>
    <w:p w14:paraId="09C73402" w14:textId="77777777" w:rsidR="009C1BBB" w:rsidRPr="00271FCB" w:rsidRDefault="00FF6EC5" w:rsidP="009C1BBB">
      <w:pPr>
        <w:jc w:val="both"/>
        <w:rPr>
          <w:rFonts w:ascii="Times New Roman" w:hAnsi="Times New Roman"/>
          <w:color w:val="000000" w:themeColor="text1"/>
        </w:rPr>
      </w:pPr>
      <w:r w:rsidRPr="00271FCB">
        <w:rPr>
          <w:rFonts w:ascii="Times New Roman" w:hAnsi="Times New Roman"/>
          <w:color w:val="000000" w:themeColor="text1"/>
        </w:rPr>
        <w:t xml:space="preserve">Through this course, </w:t>
      </w:r>
      <w:r w:rsidR="0054227F" w:rsidRPr="00271FCB">
        <w:rPr>
          <w:rFonts w:ascii="Times New Roman" w:hAnsi="Times New Roman"/>
          <w:color w:val="000000" w:themeColor="text1"/>
        </w:rPr>
        <w:t xml:space="preserve">students </w:t>
      </w:r>
      <w:r w:rsidRPr="00271FCB">
        <w:rPr>
          <w:rFonts w:ascii="Times New Roman" w:hAnsi="Times New Roman"/>
          <w:color w:val="000000" w:themeColor="text1"/>
        </w:rPr>
        <w:t>will learn about supplier relationship</w:t>
      </w:r>
      <w:r w:rsidR="006572D7" w:rsidRPr="00271FCB">
        <w:rPr>
          <w:rFonts w:ascii="Times New Roman" w:hAnsi="Times New Roman"/>
          <w:color w:val="000000" w:themeColor="text1"/>
        </w:rPr>
        <w:t>, vendor pre-qualification and selection,</w:t>
      </w:r>
      <w:r w:rsidRPr="00271FCB">
        <w:rPr>
          <w:rFonts w:ascii="Times New Roman" w:hAnsi="Times New Roman"/>
          <w:color w:val="000000" w:themeColor="text1"/>
        </w:rPr>
        <w:t xml:space="preserve"> contract performance management, procurement strategies, and sourcing practices</w:t>
      </w:r>
      <w:r w:rsidR="00C83283" w:rsidRPr="00271FCB">
        <w:rPr>
          <w:rFonts w:ascii="Times New Roman" w:hAnsi="Times New Roman"/>
          <w:color w:val="000000" w:themeColor="text1"/>
        </w:rPr>
        <w:t xml:space="preserve"> in Asia</w:t>
      </w:r>
      <w:r w:rsidRPr="00271FCB">
        <w:rPr>
          <w:rFonts w:ascii="Times New Roman" w:hAnsi="Times New Roman"/>
          <w:color w:val="000000" w:themeColor="text1"/>
        </w:rPr>
        <w:t>.</w:t>
      </w:r>
      <w:r w:rsidR="0054227F" w:rsidRPr="00271FCB">
        <w:rPr>
          <w:rFonts w:ascii="Times New Roman" w:hAnsi="Times New Roman"/>
          <w:color w:val="000000" w:themeColor="text1"/>
        </w:rPr>
        <w:t xml:space="preserve"> We seek to achieve this goal through a combination of lectures, tutorial-like dialogues, </w:t>
      </w:r>
      <w:r w:rsidR="009C1BBB" w:rsidRPr="00271FCB">
        <w:rPr>
          <w:rFonts w:ascii="Times New Roman" w:hAnsi="Times New Roman"/>
          <w:color w:val="000000" w:themeColor="text1"/>
        </w:rPr>
        <w:t xml:space="preserve">ideation sessions, </w:t>
      </w:r>
      <w:r w:rsidR="0054227F" w:rsidRPr="00271FCB">
        <w:rPr>
          <w:rFonts w:ascii="Times New Roman" w:hAnsi="Times New Roman"/>
          <w:color w:val="000000" w:themeColor="text1"/>
        </w:rPr>
        <w:t xml:space="preserve">interactive simulation games, </w:t>
      </w:r>
      <w:r w:rsidR="006572D7" w:rsidRPr="00271FCB">
        <w:rPr>
          <w:rFonts w:ascii="Times New Roman" w:hAnsi="Times New Roman"/>
          <w:color w:val="000000" w:themeColor="text1"/>
        </w:rPr>
        <w:t xml:space="preserve">group breakouts, </w:t>
      </w:r>
      <w:r w:rsidR="003F0F13">
        <w:rPr>
          <w:rFonts w:ascii="Times New Roman" w:hAnsi="Times New Roman"/>
          <w:color w:val="000000" w:themeColor="text1"/>
        </w:rPr>
        <w:t xml:space="preserve">and </w:t>
      </w:r>
      <w:r w:rsidR="0054227F" w:rsidRPr="00271FCB">
        <w:rPr>
          <w:rFonts w:ascii="Times New Roman" w:hAnsi="Times New Roman"/>
          <w:color w:val="000000" w:themeColor="text1"/>
        </w:rPr>
        <w:t xml:space="preserve">case </w:t>
      </w:r>
      <w:r w:rsidR="009C1BBB" w:rsidRPr="00271FCB">
        <w:rPr>
          <w:rFonts w:ascii="Times New Roman" w:hAnsi="Times New Roman"/>
          <w:color w:val="000000" w:themeColor="text1"/>
        </w:rPr>
        <w:t>analyses</w:t>
      </w:r>
      <w:r w:rsidR="003F0F13">
        <w:rPr>
          <w:rFonts w:ascii="Times New Roman" w:hAnsi="Times New Roman"/>
          <w:color w:val="000000" w:themeColor="text1"/>
        </w:rPr>
        <w:t>,</w:t>
      </w:r>
      <w:r w:rsidR="00FC361D">
        <w:rPr>
          <w:rFonts w:ascii="Times New Roman" w:hAnsi="Times New Roman"/>
          <w:color w:val="000000" w:themeColor="text1"/>
        </w:rPr>
        <w:t xml:space="preserve"> </w:t>
      </w:r>
      <w:r w:rsidR="0054227F" w:rsidRPr="00271FCB">
        <w:rPr>
          <w:rFonts w:ascii="Times New Roman" w:hAnsi="Times New Roman"/>
          <w:color w:val="000000" w:themeColor="text1"/>
        </w:rPr>
        <w:t xml:space="preserve">which require individual as well as team work. </w:t>
      </w:r>
      <w:r w:rsidR="009C1BBB" w:rsidRPr="00271FCB">
        <w:rPr>
          <w:rFonts w:ascii="Times New Roman" w:eastAsia="Arial" w:hAnsi="Times New Roman"/>
          <w:color w:val="000000" w:themeColor="text1"/>
        </w:rPr>
        <w:t>Students are expected to mak</w:t>
      </w:r>
      <w:r w:rsidR="006572D7" w:rsidRPr="00271FCB">
        <w:rPr>
          <w:rFonts w:ascii="Times New Roman" w:eastAsia="Arial" w:hAnsi="Times New Roman"/>
          <w:color w:val="000000" w:themeColor="text1"/>
        </w:rPr>
        <w:t>e</w:t>
      </w:r>
      <w:r w:rsidR="009C1BBB" w:rsidRPr="00271FCB">
        <w:rPr>
          <w:rFonts w:ascii="Times New Roman" w:eastAsia="Arial" w:hAnsi="Times New Roman"/>
          <w:color w:val="000000" w:themeColor="text1"/>
        </w:rPr>
        <w:t xml:space="preserve"> persuasive arguments, and deliver business cases. The class </w:t>
      </w:r>
      <w:r w:rsidR="0069266B">
        <w:rPr>
          <w:rFonts w:ascii="Times New Roman" w:eastAsia="Arial" w:hAnsi="Times New Roman"/>
          <w:color w:val="000000" w:themeColor="text1"/>
        </w:rPr>
        <w:t xml:space="preserve">may </w:t>
      </w:r>
      <w:r w:rsidR="009C1BBB" w:rsidRPr="00271FCB">
        <w:rPr>
          <w:rFonts w:ascii="Times New Roman" w:eastAsia="Arial" w:hAnsi="Times New Roman"/>
          <w:color w:val="000000" w:themeColor="text1"/>
        </w:rPr>
        <w:t>also ha</w:t>
      </w:r>
      <w:r w:rsidR="0069266B">
        <w:rPr>
          <w:rFonts w:ascii="Times New Roman" w:eastAsia="Arial" w:hAnsi="Times New Roman"/>
          <w:color w:val="000000" w:themeColor="text1"/>
        </w:rPr>
        <w:t>ve</w:t>
      </w:r>
      <w:r w:rsidR="009C1BBB" w:rsidRPr="00271FCB">
        <w:rPr>
          <w:rFonts w:ascii="Times New Roman" w:eastAsia="Arial" w:hAnsi="Times New Roman"/>
          <w:color w:val="000000" w:themeColor="text1"/>
        </w:rPr>
        <w:t xml:space="preserve"> </w:t>
      </w:r>
      <w:r w:rsidR="006572D7" w:rsidRPr="00271FCB">
        <w:rPr>
          <w:rFonts w:ascii="Times New Roman" w:eastAsia="Arial" w:hAnsi="Times New Roman"/>
          <w:color w:val="000000" w:themeColor="text1"/>
        </w:rPr>
        <w:t xml:space="preserve">the occasional </w:t>
      </w:r>
      <w:r w:rsidR="009C1BBB" w:rsidRPr="00271FCB">
        <w:rPr>
          <w:rFonts w:ascii="Times New Roman" w:eastAsia="Arial" w:hAnsi="Times New Roman"/>
          <w:color w:val="000000" w:themeColor="text1"/>
        </w:rPr>
        <w:t xml:space="preserve">speakers from industry to </w:t>
      </w:r>
      <w:r w:rsidR="00AC42D3" w:rsidRPr="00271FCB">
        <w:rPr>
          <w:rFonts w:ascii="Times New Roman" w:eastAsia="Arial" w:hAnsi="Times New Roman"/>
          <w:color w:val="000000" w:themeColor="text1"/>
        </w:rPr>
        <w:t xml:space="preserve">share managerial perspectives on </w:t>
      </w:r>
      <w:r w:rsidR="006572D7" w:rsidRPr="00271FCB">
        <w:rPr>
          <w:rFonts w:ascii="Times New Roman" w:eastAsia="Arial" w:hAnsi="Times New Roman"/>
          <w:color w:val="000000" w:themeColor="text1"/>
        </w:rPr>
        <w:t>PMM practices, complementing the concepts and principles taught in class</w:t>
      </w:r>
      <w:r w:rsidR="009C1BBB" w:rsidRPr="00271FCB">
        <w:rPr>
          <w:rFonts w:ascii="Times New Roman" w:eastAsia="Arial" w:hAnsi="Times New Roman"/>
          <w:color w:val="000000" w:themeColor="text1"/>
        </w:rPr>
        <w:t xml:space="preserve">.  </w:t>
      </w:r>
    </w:p>
    <w:p w14:paraId="3A22E122" w14:textId="77777777" w:rsidR="0054227F" w:rsidRPr="00271FCB" w:rsidRDefault="0054227F" w:rsidP="0054227F">
      <w:pPr>
        <w:jc w:val="both"/>
        <w:rPr>
          <w:rFonts w:ascii="Times New Roman" w:hAnsi="Times New Roman"/>
          <w:color w:val="000000" w:themeColor="text1"/>
        </w:rPr>
      </w:pPr>
    </w:p>
    <w:p w14:paraId="672395DD" w14:textId="77777777" w:rsidR="0054227F" w:rsidRPr="00271FCB" w:rsidRDefault="009C1BBB" w:rsidP="0054227F">
      <w:pPr>
        <w:rPr>
          <w:rFonts w:ascii="Times New Roman" w:hAnsi="Times New Roman"/>
          <w:color w:val="000000" w:themeColor="text1"/>
        </w:rPr>
      </w:pPr>
      <w:r w:rsidRPr="00271FCB">
        <w:rPr>
          <w:rFonts w:ascii="Times New Roman" w:hAnsi="Times New Roman"/>
          <w:color w:val="000000" w:themeColor="text1"/>
        </w:rPr>
        <w:t>Welcome to the compl</w:t>
      </w:r>
      <w:r w:rsidR="0069266B">
        <w:rPr>
          <w:rFonts w:ascii="Times New Roman" w:hAnsi="Times New Roman"/>
          <w:color w:val="000000" w:themeColor="text1"/>
        </w:rPr>
        <w:t>ex and fascinating world of PMM.</w:t>
      </w:r>
    </w:p>
    <w:p w14:paraId="5B39282F" w14:textId="77777777" w:rsidR="00AC42D3" w:rsidRPr="00271FCB" w:rsidRDefault="00AC42D3" w:rsidP="0054227F">
      <w:pPr>
        <w:rPr>
          <w:rFonts w:ascii="Times New Roman" w:hAnsi="Times New Roman"/>
          <w:b/>
          <w:bCs/>
          <w:color w:val="000000" w:themeColor="text1"/>
          <w:u w:val="single"/>
        </w:rPr>
      </w:pPr>
    </w:p>
    <w:p w14:paraId="3AC7784E" w14:textId="77777777" w:rsidR="00CB3F7A" w:rsidRPr="00271FCB" w:rsidRDefault="006572D7" w:rsidP="0054227F">
      <w:pPr>
        <w:rPr>
          <w:rFonts w:ascii="Times New Roman" w:hAnsi="Times New Roman"/>
          <w:b/>
          <w:bCs/>
          <w:color w:val="000000" w:themeColor="text1"/>
          <w:u w:val="single"/>
        </w:rPr>
      </w:pPr>
      <w:r w:rsidRPr="00271FCB">
        <w:rPr>
          <w:rFonts w:ascii="Times New Roman" w:hAnsi="Times New Roman"/>
          <w:b/>
          <w:bCs/>
          <w:color w:val="000000" w:themeColor="text1"/>
          <w:u w:val="single"/>
        </w:rPr>
        <w:t>Reference Text and Materials</w:t>
      </w:r>
      <w:r w:rsidR="0069266B">
        <w:rPr>
          <w:rFonts w:ascii="Times New Roman" w:hAnsi="Times New Roman"/>
          <w:b/>
          <w:bCs/>
          <w:color w:val="000000" w:themeColor="text1"/>
          <w:u w:val="single"/>
        </w:rPr>
        <w:t xml:space="preserve"> (this is only a reference text)</w:t>
      </w:r>
    </w:p>
    <w:p w14:paraId="115F0B06" w14:textId="77777777" w:rsidR="00AC42D3" w:rsidRPr="00CB3F7A" w:rsidRDefault="006572D7" w:rsidP="00AC42D3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proofErr w:type="spellStart"/>
      <w:r w:rsidRPr="00CB3F7A">
        <w:rPr>
          <w:rFonts w:ascii="Times New Roman" w:hAnsi="Times New Roman"/>
          <w:color w:val="000000" w:themeColor="text1"/>
          <w:shd w:val="clear" w:color="auto" w:fill="FFFFFF"/>
        </w:rPr>
        <w:t>Monczka</w:t>
      </w:r>
      <w:proofErr w:type="spellEnd"/>
      <w:r w:rsidR="00AC42D3" w:rsidRPr="00CB3F7A">
        <w:rPr>
          <w:rFonts w:ascii="Times New Roman" w:hAnsi="Times New Roman"/>
          <w:color w:val="000000" w:themeColor="text1"/>
          <w:shd w:val="clear" w:color="auto" w:fill="FFFFFF"/>
        </w:rPr>
        <w:t>,</w:t>
      </w:r>
      <w:r w:rsidRPr="00CB3F7A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C83283" w:rsidRPr="00CB3F7A">
        <w:rPr>
          <w:rFonts w:ascii="Times New Roman" w:hAnsi="Times New Roman"/>
          <w:color w:val="000000" w:themeColor="text1"/>
          <w:shd w:val="clear" w:color="auto" w:fill="FFFFFF"/>
        </w:rPr>
        <w:t xml:space="preserve">R.M., </w:t>
      </w:r>
      <w:r w:rsidRPr="00CB3F7A">
        <w:rPr>
          <w:rFonts w:ascii="Times New Roman" w:hAnsi="Times New Roman"/>
          <w:color w:val="000000" w:themeColor="text1"/>
          <w:shd w:val="clear" w:color="auto" w:fill="FFFFFF"/>
        </w:rPr>
        <w:t>Handfield</w:t>
      </w:r>
      <w:r w:rsidR="00AC42D3" w:rsidRPr="00CB3F7A">
        <w:rPr>
          <w:rFonts w:ascii="Times New Roman" w:hAnsi="Times New Roman"/>
          <w:color w:val="000000" w:themeColor="text1"/>
          <w:shd w:val="clear" w:color="auto" w:fill="FFFFFF"/>
        </w:rPr>
        <w:t>,</w:t>
      </w:r>
      <w:r w:rsidRPr="00CB3F7A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C83283" w:rsidRPr="00CB3F7A">
        <w:rPr>
          <w:rFonts w:ascii="Times New Roman" w:hAnsi="Times New Roman"/>
          <w:color w:val="000000" w:themeColor="text1"/>
          <w:shd w:val="clear" w:color="auto" w:fill="FFFFFF"/>
        </w:rPr>
        <w:t xml:space="preserve">R.B., </w:t>
      </w:r>
      <w:proofErr w:type="spellStart"/>
      <w:r w:rsidRPr="00CB3F7A">
        <w:rPr>
          <w:rFonts w:ascii="Times New Roman" w:hAnsi="Times New Roman"/>
          <w:color w:val="000000" w:themeColor="text1"/>
          <w:shd w:val="clear" w:color="auto" w:fill="FFFFFF"/>
        </w:rPr>
        <w:t>Giunipero</w:t>
      </w:r>
      <w:proofErr w:type="spellEnd"/>
      <w:r w:rsidR="00AC42D3" w:rsidRPr="00CB3F7A">
        <w:rPr>
          <w:rFonts w:ascii="Times New Roman" w:hAnsi="Times New Roman"/>
          <w:color w:val="000000" w:themeColor="text1"/>
          <w:shd w:val="clear" w:color="auto" w:fill="FFFFFF"/>
        </w:rPr>
        <w:t>,</w:t>
      </w:r>
      <w:r w:rsidRPr="00CB3F7A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C83283" w:rsidRPr="00CB3F7A">
        <w:rPr>
          <w:rFonts w:ascii="Times New Roman" w:hAnsi="Times New Roman"/>
          <w:color w:val="000000" w:themeColor="text1"/>
          <w:shd w:val="clear" w:color="auto" w:fill="FFFFFF"/>
        </w:rPr>
        <w:t>L.C. &amp; J.</w:t>
      </w:r>
      <w:r w:rsidRPr="00CB3F7A">
        <w:rPr>
          <w:rFonts w:ascii="Times New Roman" w:hAnsi="Times New Roman"/>
          <w:color w:val="000000" w:themeColor="text1"/>
          <w:shd w:val="clear" w:color="auto" w:fill="FFFFFF"/>
        </w:rPr>
        <w:t>L. Patterson</w:t>
      </w:r>
      <w:r w:rsidR="00AC42D3" w:rsidRPr="00CB3F7A">
        <w:rPr>
          <w:rFonts w:ascii="Times New Roman" w:hAnsi="Times New Roman"/>
          <w:color w:val="000000" w:themeColor="text1"/>
          <w:shd w:val="clear" w:color="auto" w:fill="FFFFFF"/>
        </w:rPr>
        <w:t>.</w:t>
      </w:r>
      <w:r w:rsidRPr="00CB3F7A">
        <w:rPr>
          <w:rFonts w:ascii="Times New Roman" w:hAnsi="Times New Roman"/>
          <w:color w:val="000000" w:themeColor="text1"/>
          <w:shd w:val="clear" w:color="auto" w:fill="FFFFFF"/>
        </w:rPr>
        <w:t xml:space="preserve"> 2016. </w:t>
      </w:r>
      <w:r w:rsidR="00271FCB" w:rsidRPr="00CB3F7A">
        <w:rPr>
          <w:rFonts w:ascii="Times New Roman" w:hAnsi="Times New Roman"/>
          <w:color w:val="000000" w:themeColor="text1"/>
          <w:shd w:val="clear" w:color="auto" w:fill="FFFFFF"/>
        </w:rPr>
        <w:t xml:space="preserve">(MHGP) </w:t>
      </w:r>
      <w:r w:rsidRPr="00CB3F7A">
        <w:rPr>
          <w:rFonts w:ascii="Times New Roman" w:hAnsi="Times New Roman"/>
          <w:color w:val="000000" w:themeColor="text1"/>
          <w:shd w:val="clear" w:color="auto" w:fill="FFFFFF"/>
        </w:rPr>
        <w:t>Purchas</w:t>
      </w:r>
      <w:r w:rsidRPr="00CB3F7A">
        <w:rPr>
          <w:rFonts w:ascii="Times New Roman" w:hAnsi="Times New Roman"/>
          <w:color w:val="000000" w:themeColor="text1"/>
        </w:rPr>
        <w:t xml:space="preserve">ing &amp; Supply Chain Management, South-Western/Cengage, </w:t>
      </w:r>
      <w:r w:rsidRPr="00CB3F7A">
        <w:rPr>
          <w:rFonts w:ascii="Times New Roman" w:hAnsi="Times New Roman"/>
          <w:color w:val="000000" w:themeColor="text1"/>
          <w:shd w:val="clear" w:color="auto" w:fill="FFFFFF"/>
        </w:rPr>
        <w:t>ISBN-10:</w:t>
      </w:r>
      <w:r w:rsidR="00AC42D3" w:rsidRPr="00CB3F7A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Pr="00CB3F7A">
        <w:rPr>
          <w:rFonts w:ascii="Times New Roman" w:hAnsi="Times New Roman"/>
          <w:color w:val="000000" w:themeColor="text1"/>
          <w:shd w:val="clear" w:color="auto" w:fill="FFFFFF"/>
        </w:rPr>
        <w:t>1305833392</w:t>
      </w:r>
      <w:r w:rsidR="00AC42D3" w:rsidRPr="00CB3F7A">
        <w:rPr>
          <w:rFonts w:ascii="Times New Roman" w:hAnsi="Times New Roman"/>
          <w:color w:val="000000" w:themeColor="text1"/>
          <w:shd w:val="clear" w:color="auto" w:fill="FFFFFF"/>
        </w:rPr>
        <w:t>.</w:t>
      </w:r>
    </w:p>
    <w:p w14:paraId="0636B1FC" w14:textId="77777777" w:rsidR="00AC42D3" w:rsidRPr="00CB3F7A" w:rsidRDefault="00AC42D3" w:rsidP="00CB3F7A">
      <w:pPr>
        <w:pStyle w:val="ListParagraph"/>
        <w:numPr>
          <w:ilvl w:val="0"/>
          <w:numId w:val="6"/>
        </w:numPr>
        <w:tabs>
          <w:tab w:val="left" w:pos="826"/>
        </w:tabs>
        <w:ind w:right="103"/>
        <w:rPr>
          <w:rFonts w:ascii="Times New Roman" w:hAnsi="Times New Roman"/>
          <w:color w:val="000000" w:themeColor="text1"/>
        </w:rPr>
      </w:pPr>
      <w:r w:rsidRPr="00CB3F7A">
        <w:rPr>
          <w:rFonts w:ascii="Times New Roman" w:hAnsi="Times New Roman"/>
          <w:color w:val="000000" w:themeColor="text1"/>
        </w:rPr>
        <w:t>Cases and other reading materials w</w:t>
      </w:r>
      <w:r w:rsidR="003C579E">
        <w:rPr>
          <w:rFonts w:ascii="Times New Roman" w:hAnsi="Times New Roman"/>
          <w:color w:val="000000" w:themeColor="text1"/>
        </w:rPr>
        <w:t>ill be made available</w:t>
      </w:r>
      <w:r w:rsidRPr="00CB3F7A">
        <w:rPr>
          <w:rFonts w:ascii="Times New Roman" w:hAnsi="Times New Roman"/>
          <w:color w:val="000000" w:themeColor="text1"/>
        </w:rPr>
        <w:t xml:space="preserve"> to </w:t>
      </w:r>
      <w:r w:rsidR="003C579E">
        <w:rPr>
          <w:rFonts w:ascii="Times New Roman" w:hAnsi="Times New Roman"/>
          <w:color w:val="000000" w:themeColor="text1"/>
        </w:rPr>
        <w:t xml:space="preserve">the </w:t>
      </w:r>
      <w:r w:rsidRPr="00CB3F7A">
        <w:rPr>
          <w:rFonts w:ascii="Times New Roman" w:hAnsi="Times New Roman"/>
          <w:color w:val="000000" w:themeColor="text1"/>
        </w:rPr>
        <w:t>class.</w:t>
      </w:r>
      <w:r w:rsidR="008840DD" w:rsidRPr="00CB3F7A">
        <w:rPr>
          <w:rFonts w:ascii="Times New Roman" w:hAnsi="Times New Roman"/>
          <w:color w:val="000000" w:themeColor="text1"/>
        </w:rPr>
        <w:t xml:space="preserve"> </w:t>
      </w:r>
    </w:p>
    <w:p w14:paraId="7B56CAFD" w14:textId="77777777" w:rsidR="00AC42D3" w:rsidRPr="00271FCB" w:rsidRDefault="00AC42D3" w:rsidP="00AC42D3">
      <w:pPr>
        <w:jc w:val="both"/>
        <w:rPr>
          <w:rFonts w:ascii="Times New Roman" w:hAnsi="Times New Roman"/>
          <w:color w:val="000000" w:themeColor="text1"/>
        </w:rPr>
      </w:pPr>
    </w:p>
    <w:p w14:paraId="4BB63FD3" w14:textId="77777777" w:rsidR="00CB3F7A" w:rsidRPr="00CB3F7A" w:rsidRDefault="0054227F" w:rsidP="00CB3F7A">
      <w:pPr>
        <w:pStyle w:val="Heading3"/>
        <w:rPr>
          <w:rFonts w:ascii="Times New Roman" w:eastAsia="Times New Roman" w:hAnsi="Times New Roman"/>
          <w:caps w:val="0"/>
          <w:color w:val="000000" w:themeColor="text1"/>
          <w:sz w:val="22"/>
          <w:szCs w:val="22"/>
          <w:u w:val="single"/>
          <w:lang w:val="en-GB"/>
        </w:rPr>
      </w:pPr>
      <w:r w:rsidRPr="00271FCB">
        <w:rPr>
          <w:rFonts w:ascii="Times New Roman" w:eastAsia="Times New Roman" w:hAnsi="Times New Roman"/>
          <w:caps w:val="0"/>
          <w:color w:val="000000" w:themeColor="text1"/>
          <w:sz w:val="22"/>
          <w:szCs w:val="22"/>
          <w:u w:val="single"/>
          <w:lang w:val="en-GB"/>
        </w:rPr>
        <w:t>Assessment Methods</w:t>
      </w:r>
    </w:p>
    <w:p w14:paraId="29BB5B7E" w14:textId="77777777" w:rsidR="00A07197" w:rsidRPr="00CB3F7A" w:rsidRDefault="00A07197" w:rsidP="00A0719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</w:t>
      </w:r>
      <w:r w:rsidRPr="00CB3F7A">
        <w:rPr>
          <w:rFonts w:ascii="Times New Roman" w:hAnsi="Times New Roman" w:cs="Times New Roman"/>
          <w:lang w:val="en-GB"/>
        </w:rPr>
        <w:t xml:space="preserve">lass participation and peer </w:t>
      </w:r>
      <w:r w:rsidR="003F0F13">
        <w:rPr>
          <w:rFonts w:ascii="Times New Roman" w:hAnsi="Times New Roman" w:cs="Times New Roman"/>
          <w:lang w:val="en-GB"/>
        </w:rPr>
        <w:t>evaluations: 2</w:t>
      </w:r>
      <w:r w:rsidRPr="00CB3F7A">
        <w:rPr>
          <w:rFonts w:ascii="Times New Roman" w:hAnsi="Times New Roman" w:cs="Times New Roman"/>
          <w:lang w:val="en-GB"/>
        </w:rPr>
        <w:t>0%</w:t>
      </w:r>
    </w:p>
    <w:p w14:paraId="13B1C273" w14:textId="77777777" w:rsidR="00CB3F7A" w:rsidRPr="00CB3F7A" w:rsidRDefault="004F3C78" w:rsidP="00CB3F7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Group assignments: 30</w:t>
      </w:r>
      <w:bookmarkStart w:id="0" w:name="_GoBack"/>
      <w:bookmarkEnd w:id="0"/>
      <w:r w:rsidR="00CB3F7A" w:rsidRPr="00CB3F7A">
        <w:rPr>
          <w:rFonts w:ascii="Times New Roman" w:hAnsi="Times New Roman" w:cs="Times New Roman"/>
          <w:lang w:val="en-GB"/>
        </w:rPr>
        <w:t>%</w:t>
      </w:r>
    </w:p>
    <w:p w14:paraId="257D68CE" w14:textId="77777777" w:rsidR="00CB3F7A" w:rsidRPr="003C579E" w:rsidRDefault="00A07197" w:rsidP="00CB3F7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GB"/>
        </w:rPr>
      </w:pPr>
      <w:r w:rsidRPr="003C579E">
        <w:rPr>
          <w:rFonts w:ascii="Times New Roman" w:hAnsi="Times New Roman" w:cs="Times New Roman"/>
          <w:lang w:val="en-GB"/>
        </w:rPr>
        <w:t xml:space="preserve">Midterm </w:t>
      </w:r>
      <w:r w:rsidR="00CB3F7A" w:rsidRPr="003C579E">
        <w:rPr>
          <w:rFonts w:ascii="Times New Roman" w:hAnsi="Times New Roman" w:cs="Times New Roman"/>
          <w:lang w:val="en-GB"/>
        </w:rPr>
        <w:t>Q</w:t>
      </w:r>
      <w:r w:rsidRPr="003C579E">
        <w:rPr>
          <w:rFonts w:ascii="Times New Roman" w:hAnsi="Times New Roman" w:cs="Times New Roman"/>
          <w:lang w:val="en-GB"/>
        </w:rPr>
        <w:t>uiz: 25</w:t>
      </w:r>
      <w:r w:rsidR="00CB3F7A" w:rsidRPr="003C579E">
        <w:rPr>
          <w:rFonts w:ascii="Times New Roman" w:hAnsi="Times New Roman" w:cs="Times New Roman"/>
          <w:lang w:val="en-GB"/>
        </w:rPr>
        <w:t>%</w:t>
      </w:r>
    </w:p>
    <w:p w14:paraId="572A750F" w14:textId="77777777" w:rsidR="00A07197" w:rsidRPr="003C579E" w:rsidRDefault="004F3C78" w:rsidP="00A0719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End of Term Quiz: 25</w:t>
      </w:r>
      <w:r w:rsidR="00A07197" w:rsidRPr="003C579E">
        <w:rPr>
          <w:rFonts w:ascii="Times New Roman" w:hAnsi="Times New Roman" w:cs="Times New Roman"/>
          <w:lang w:val="en-GB"/>
        </w:rPr>
        <w:t>%</w:t>
      </w:r>
    </w:p>
    <w:p w14:paraId="12D9B291" w14:textId="77777777" w:rsidR="00A07197" w:rsidRPr="00A07197" w:rsidRDefault="00A07197" w:rsidP="00A07197">
      <w:pPr>
        <w:ind w:left="360"/>
        <w:rPr>
          <w:rFonts w:ascii="Times New Roman" w:hAnsi="Times New Roman"/>
          <w:lang w:val="en-GB"/>
        </w:rPr>
      </w:pPr>
    </w:p>
    <w:p w14:paraId="44A430A7" w14:textId="77777777" w:rsidR="00341B23" w:rsidRPr="00271FCB" w:rsidRDefault="00341B23">
      <w:pPr>
        <w:rPr>
          <w:rFonts w:ascii="Times New Roman" w:hAnsi="Times New Roman"/>
          <w:color w:val="000000" w:themeColor="text1"/>
        </w:rPr>
      </w:pPr>
    </w:p>
    <w:p w14:paraId="69EB578C" w14:textId="77777777" w:rsidR="00CB3F7A" w:rsidRPr="00CB3F7A" w:rsidRDefault="00A0656A" w:rsidP="00CB3F7A">
      <w:pPr>
        <w:pStyle w:val="Heading1"/>
        <w:spacing w:before="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271FCB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Academic</w:t>
      </w:r>
      <w:r w:rsidRPr="00271FCB">
        <w:rPr>
          <w:rFonts w:ascii="Times New Roman" w:hAnsi="Times New Roman" w:cs="Times New Roman"/>
          <w:b/>
          <w:color w:val="000000" w:themeColor="text1"/>
          <w:spacing w:val="-2"/>
          <w:sz w:val="22"/>
          <w:szCs w:val="22"/>
          <w:u w:val="single"/>
        </w:rPr>
        <w:t xml:space="preserve"> </w:t>
      </w:r>
      <w:r w:rsidRPr="00271FCB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Integrity</w:t>
      </w:r>
    </w:p>
    <w:p w14:paraId="048A90BF" w14:textId="77777777" w:rsidR="00341B23" w:rsidRPr="003F0F13" w:rsidRDefault="008840DD" w:rsidP="003F0F13">
      <w:pPr>
        <w:pStyle w:val="BodyText"/>
        <w:spacing w:before="13" w:line="254" w:lineRule="auto"/>
        <w:ind w:left="0" w:right="104"/>
        <w:jc w:val="both"/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</w:pPr>
      <w:r w:rsidRPr="00271FCB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All acts of academic dishonesty (including, but not limited to, plagiarism, cheating, fabrication, facilitation of</w:t>
      </w:r>
      <w:r w:rsidRPr="00271FCB">
        <w:rPr>
          <w:rFonts w:ascii="Times New Roman" w:hAnsi="Times New Roman" w:cs="Times New Roman"/>
          <w:color w:val="000000" w:themeColor="text1"/>
          <w:spacing w:val="-12"/>
          <w:w w:val="105"/>
          <w:sz w:val="22"/>
          <w:szCs w:val="22"/>
        </w:rPr>
        <w:t xml:space="preserve"> </w:t>
      </w:r>
      <w:r w:rsidRPr="00271FCB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acts</w:t>
      </w:r>
      <w:r w:rsidRPr="00271FCB">
        <w:rPr>
          <w:rFonts w:ascii="Times New Roman" w:hAnsi="Times New Roman" w:cs="Times New Roman"/>
          <w:color w:val="000000" w:themeColor="text1"/>
          <w:w w:val="103"/>
          <w:sz w:val="22"/>
          <w:szCs w:val="22"/>
        </w:rPr>
        <w:t xml:space="preserve"> </w:t>
      </w:r>
      <w:r w:rsidRPr="00271FCB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of academic dishonesty by others, unauthorized possession of exam questions, or tampering with the</w:t>
      </w:r>
      <w:r w:rsidRPr="00271FCB">
        <w:rPr>
          <w:rFonts w:ascii="Times New Roman" w:hAnsi="Times New Roman" w:cs="Times New Roman"/>
          <w:color w:val="000000" w:themeColor="text1"/>
          <w:spacing w:val="2"/>
          <w:w w:val="105"/>
          <w:sz w:val="22"/>
          <w:szCs w:val="22"/>
        </w:rPr>
        <w:t xml:space="preserve"> </w:t>
      </w:r>
      <w:r w:rsidRPr="00271FCB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academic</w:t>
      </w:r>
      <w:r w:rsidRPr="00271FCB">
        <w:rPr>
          <w:rFonts w:ascii="Times New Roman" w:hAnsi="Times New Roman" w:cs="Times New Roman"/>
          <w:color w:val="000000" w:themeColor="text1"/>
          <w:w w:val="103"/>
          <w:sz w:val="22"/>
          <w:szCs w:val="22"/>
        </w:rPr>
        <w:t xml:space="preserve"> </w:t>
      </w:r>
      <w:r w:rsidRPr="00271FCB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work of other students) are serious</w:t>
      </w:r>
      <w:r w:rsidRPr="00271FCB">
        <w:rPr>
          <w:rFonts w:ascii="Times New Roman" w:hAnsi="Times New Roman" w:cs="Times New Roman"/>
          <w:color w:val="000000" w:themeColor="text1"/>
          <w:spacing w:val="-10"/>
          <w:w w:val="105"/>
          <w:sz w:val="22"/>
          <w:szCs w:val="22"/>
        </w:rPr>
        <w:t xml:space="preserve"> </w:t>
      </w:r>
      <w:r w:rsidRPr="00271FCB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offences.</w:t>
      </w:r>
      <w:r w:rsidR="005A344D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 xml:space="preserve"> </w:t>
      </w:r>
      <w:r w:rsidRPr="00271FCB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All</w:t>
      </w:r>
      <w:r w:rsidRPr="00271FCB">
        <w:rPr>
          <w:rFonts w:ascii="Times New Roman" w:hAnsi="Times New Roman" w:cs="Times New Roman"/>
          <w:color w:val="000000" w:themeColor="text1"/>
          <w:spacing w:val="18"/>
          <w:w w:val="105"/>
          <w:sz w:val="22"/>
          <w:szCs w:val="22"/>
        </w:rPr>
        <w:t xml:space="preserve"> </w:t>
      </w:r>
      <w:r w:rsidRPr="00271FCB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work</w:t>
      </w:r>
      <w:r w:rsidRPr="00271FCB">
        <w:rPr>
          <w:rFonts w:ascii="Times New Roman" w:hAnsi="Times New Roman" w:cs="Times New Roman"/>
          <w:color w:val="000000" w:themeColor="text1"/>
          <w:spacing w:val="18"/>
          <w:w w:val="105"/>
          <w:sz w:val="22"/>
          <w:szCs w:val="22"/>
        </w:rPr>
        <w:t xml:space="preserve"> </w:t>
      </w:r>
      <w:r w:rsidRPr="00271FCB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(oral</w:t>
      </w:r>
      <w:r w:rsidRPr="00271FCB">
        <w:rPr>
          <w:rFonts w:ascii="Times New Roman" w:hAnsi="Times New Roman" w:cs="Times New Roman"/>
          <w:color w:val="000000" w:themeColor="text1"/>
          <w:spacing w:val="18"/>
          <w:w w:val="105"/>
          <w:sz w:val="22"/>
          <w:szCs w:val="22"/>
        </w:rPr>
        <w:t xml:space="preserve"> </w:t>
      </w:r>
      <w:r w:rsidRPr="00271FCB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or</w:t>
      </w:r>
      <w:r w:rsidRPr="00271FCB">
        <w:rPr>
          <w:rFonts w:ascii="Times New Roman" w:hAnsi="Times New Roman" w:cs="Times New Roman"/>
          <w:color w:val="000000" w:themeColor="text1"/>
          <w:spacing w:val="18"/>
          <w:w w:val="105"/>
          <w:sz w:val="22"/>
          <w:szCs w:val="22"/>
        </w:rPr>
        <w:t xml:space="preserve"> </w:t>
      </w:r>
      <w:r w:rsidRPr="00271FCB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written)</w:t>
      </w:r>
      <w:r w:rsidRPr="00271FCB">
        <w:rPr>
          <w:rFonts w:ascii="Times New Roman" w:hAnsi="Times New Roman" w:cs="Times New Roman"/>
          <w:color w:val="000000" w:themeColor="text1"/>
          <w:spacing w:val="18"/>
          <w:w w:val="105"/>
          <w:sz w:val="22"/>
          <w:szCs w:val="22"/>
        </w:rPr>
        <w:t xml:space="preserve"> </w:t>
      </w:r>
      <w:r w:rsidRPr="00271FCB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submitted</w:t>
      </w:r>
      <w:r w:rsidRPr="00271FCB">
        <w:rPr>
          <w:rFonts w:ascii="Times New Roman" w:hAnsi="Times New Roman" w:cs="Times New Roman"/>
          <w:color w:val="000000" w:themeColor="text1"/>
          <w:spacing w:val="18"/>
          <w:w w:val="105"/>
          <w:sz w:val="22"/>
          <w:szCs w:val="22"/>
        </w:rPr>
        <w:t xml:space="preserve"> </w:t>
      </w:r>
      <w:r w:rsidRPr="00271FCB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for</w:t>
      </w:r>
      <w:r w:rsidR="005A344D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 xml:space="preserve"> the</w:t>
      </w:r>
      <w:r w:rsidRPr="00271FCB">
        <w:rPr>
          <w:rFonts w:ascii="Times New Roman" w:hAnsi="Times New Roman" w:cs="Times New Roman"/>
          <w:color w:val="000000" w:themeColor="text1"/>
          <w:spacing w:val="18"/>
          <w:w w:val="105"/>
          <w:sz w:val="22"/>
          <w:szCs w:val="22"/>
        </w:rPr>
        <w:t xml:space="preserve"> </w:t>
      </w:r>
      <w:r w:rsidRPr="00271FCB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purposes</w:t>
      </w:r>
      <w:r w:rsidRPr="00271FCB">
        <w:rPr>
          <w:rFonts w:ascii="Times New Roman" w:hAnsi="Times New Roman" w:cs="Times New Roman"/>
          <w:color w:val="000000" w:themeColor="text1"/>
          <w:spacing w:val="18"/>
          <w:w w:val="105"/>
          <w:sz w:val="22"/>
          <w:szCs w:val="22"/>
        </w:rPr>
        <w:t xml:space="preserve"> </w:t>
      </w:r>
      <w:r w:rsidRPr="00271FCB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of</w:t>
      </w:r>
      <w:r w:rsidRPr="00271FCB">
        <w:rPr>
          <w:rFonts w:ascii="Times New Roman" w:hAnsi="Times New Roman" w:cs="Times New Roman"/>
          <w:color w:val="000000" w:themeColor="text1"/>
          <w:spacing w:val="18"/>
          <w:w w:val="105"/>
          <w:sz w:val="22"/>
          <w:szCs w:val="22"/>
        </w:rPr>
        <w:t xml:space="preserve"> </w:t>
      </w:r>
      <w:r w:rsidRPr="00271FCB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assessment</w:t>
      </w:r>
      <w:r w:rsidRPr="00271FCB">
        <w:rPr>
          <w:rFonts w:ascii="Times New Roman" w:hAnsi="Times New Roman" w:cs="Times New Roman"/>
          <w:color w:val="000000" w:themeColor="text1"/>
          <w:spacing w:val="18"/>
          <w:w w:val="105"/>
          <w:sz w:val="22"/>
          <w:szCs w:val="22"/>
        </w:rPr>
        <w:t xml:space="preserve"> </w:t>
      </w:r>
      <w:r w:rsidRPr="00271FCB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must</w:t>
      </w:r>
      <w:r w:rsidRPr="00271FCB">
        <w:rPr>
          <w:rFonts w:ascii="Times New Roman" w:hAnsi="Times New Roman" w:cs="Times New Roman"/>
          <w:color w:val="000000" w:themeColor="text1"/>
          <w:spacing w:val="18"/>
          <w:w w:val="105"/>
          <w:sz w:val="22"/>
          <w:szCs w:val="22"/>
        </w:rPr>
        <w:t xml:space="preserve"> </w:t>
      </w:r>
      <w:r w:rsidRPr="00271FCB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be</w:t>
      </w:r>
      <w:r w:rsidRPr="00271FCB">
        <w:rPr>
          <w:rFonts w:ascii="Times New Roman" w:hAnsi="Times New Roman" w:cs="Times New Roman"/>
          <w:color w:val="000000" w:themeColor="text1"/>
          <w:spacing w:val="18"/>
          <w:w w:val="105"/>
          <w:sz w:val="22"/>
          <w:szCs w:val="22"/>
        </w:rPr>
        <w:t xml:space="preserve"> </w:t>
      </w:r>
      <w:r w:rsidRPr="00271FCB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the</w:t>
      </w:r>
      <w:r w:rsidRPr="00271FCB">
        <w:rPr>
          <w:rFonts w:ascii="Times New Roman" w:hAnsi="Times New Roman" w:cs="Times New Roman"/>
          <w:color w:val="000000" w:themeColor="text1"/>
          <w:spacing w:val="18"/>
          <w:w w:val="105"/>
          <w:sz w:val="22"/>
          <w:szCs w:val="22"/>
        </w:rPr>
        <w:t xml:space="preserve"> </w:t>
      </w:r>
      <w:r w:rsidRPr="00271FCB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student’s</w:t>
      </w:r>
      <w:r w:rsidRPr="00271FCB">
        <w:rPr>
          <w:rFonts w:ascii="Times New Roman" w:hAnsi="Times New Roman" w:cs="Times New Roman"/>
          <w:color w:val="000000" w:themeColor="text1"/>
          <w:spacing w:val="18"/>
          <w:w w:val="105"/>
          <w:sz w:val="22"/>
          <w:szCs w:val="22"/>
        </w:rPr>
        <w:t xml:space="preserve"> </w:t>
      </w:r>
      <w:r w:rsidRPr="00271FCB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own</w:t>
      </w:r>
      <w:r w:rsidRPr="00271FCB">
        <w:rPr>
          <w:rFonts w:ascii="Times New Roman" w:hAnsi="Times New Roman" w:cs="Times New Roman"/>
          <w:color w:val="000000" w:themeColor="text1"/>
          <w:spacing w:val="18"/>
          <w:w w:val="105"/>
          <w:sz w:val="22"/>
          <w:szCs w:val="22"/>
        </w:rPr>
        <w:t xml:space="preserve"> </w:t>
      </w:r>
      <w:r w:rsidRPr="00271FCB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work.</w:t>
      </w:r>
      <w:r w:rsidRPr="00271FCB">
        <w:rPr>
          <w:rFonts w:ascii="Times New Roman" w:hAnsi="Times New Roman" w:cs="Times New Roman"/>
          <w:color w:val="000000" w:themeColor="text1"/>
          <w:spacing w:val="1"/>
          <w:w w:val="103"/>
          <w:sz w:val="22"/>
          <w:szCs w:val="22"/>
        </w:rPr>
        <w:t xml:space="preserve"> </w:t>
      </w:r>
      <w:r w:rsidRPr="00271FCB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Penalties</w:t>
      </w:r>
      <w:r w:rsidRPr="00271FCB">
        <w:rPr>
          <w:rFonts w:ascii="Times New Roman" w:hAnsi="Times New Roman" w:cs="Times New Roman"/>
          <w:color w:val="000000" w:themeColor="text1"/>
          <w:spacing w:val="40"/>
          <w:w w:val="105"/>
          <w:sz w:val="22"/>
          <w:szCs w:val="22"/>
        </w:rPr>
        <w:t xml:space="preserve"> </w:t>
      </w:r>
      <w:r w:rsidRPr="00271FCB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for</w:t>
      </w:r>
      <w:r w:rsidRPr="00271FCB">
        <w:rPr>
          <w:rFonts w:ascii="Times New Roman" w:hAnsi="Times New Roman" w:cs="Times New Roman"/>
          <w:color w:val="000000" w:themeColor="text1"/>
          <w:spacing w:val="40"/>
          <w:w w:val="105"/>
          <w:sz w:val="22"/>
          <w:szCs w:val="22"/>
        </w:rPr>
        <w:t xml:space="preserve"> </w:t>
      </w:r>
      <w:r w:rsidRPr="00271FCB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violation</w:t>
      </w:r>
      <w:r w:rsidRPr="00271FCB">
        <w:rPr>
          <w:rFonts w:ascii="Times New Roman" w:hAnsi="Times New Roman" w:cs="Times New Roman"/>
          <w:color w:val="000000" w:themeColor="text1"/>
          <w:spacing w:val="40"/>
          <w:w w:val="105"/>
          <w:sz w:val="22"/>
          <w:szCs w:val="22"/>
        </w:rPr>
        <w:t xml:space="preserve"> </w:t>
      </w:r>
      <w:r w:rsidRPr="00271FCB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of</w:t>
      </w:r>
      <w:r w:rsidRPr="00271FCB">
        <w:rPr>
          <w:rFonts w:ascii="Times New Roman" w:hAnsi="Times New Roman" w:cs="Times New Roman"/>
          <w:color w:val="000000" w:themeColor="text1"/>
          <w:spacing w:val="40"/>
          <w:w w:val="105"/>
          <w:sz w:val="22"/>
          <w:szCs w:val="22"/>
        </w:rPr>
        <w:t xml:space="preserve"> </w:t>
      </w:r>
      <w:r w:rsidRPr="00271FCB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the</w:t>
      </w:r>
      <w:r w:rsidRPr="00271FCB">
        <w:rPr>
          <w:rFonts w:ascii="Times New Roman" w:hAnsi="Times New Roman" w:cs="Times New Roman"/>
          <w:color w:val="000000" w:themeColor="text1"/>
          <w:spacing w:val="40"/>
          <w:w w:val="105"/>
          <w:sz w:val="22"/>
          <w:szCs w:val="22"/>
        </w:rPr>
        <w:t xml:space="preserve"> </w:t>
      </w:r>
      <w:r w:rsidRPr="00271FCB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policy</w:t>
      </w:r>
      <w:r w:rsidRPr="00271FCB">
        <w:rPr>
          <w:rFonts w:ascii="Times New Roman" w:hAnsi="Times New Roman" w:cs="Times New Roman"/>
          <w:color w:val="000000" w:themeColor="text1"/>
          <w:spacing w:val="40"/>
          <w:w w:val="105"/>
          <w:sz w:val="22"/>
          <w:szCs w:val="22"/>
        </w:rPr>
        <w:t xml:space="preserve"> </w:t>
      </w:r>
      <w:r w:rsidRPr="00271FCB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range</w:t>
      </w:r>
      <w:r w:rsidRPr="00271FCB">
        <w:rPr>
          <w:rFonts w:ascii="Times New Roman" w:hAnsi="Times New Roman" w:cs="Times New Roman"/>
          <w:color w:val="000000" w:themeColor="text1"/>
          <w:spacing w:val="40"/>
          <w:w w:val="105"/>
          <w:sz w:val="22"/>
          <w:szCs w:val="22"/>
        </w:rPr>
        <w:t xml:space="preserve"> </w:t>
      </w:r>
      <w:r w:rsidRPr="00271FCB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from</w:t>
      </w:r>
      <w:r w:rsidRPr="00271FCB">
        <w:rPr>
          <w:rFonts w:ascii="Times New Roman" w:hAnsi="Times New Roman" w:cs="Times New Roman"/>
          <w:color w:val="000000" w:themeColor="text1"/>
          <w:spacing w:val="41"/>
          <w:w w:val="105"/>
          <w:sz w:val="22"/>
          <w:szCs w:val="22"/>
        </w:rPr>
        <w:t xml:space="preserve"> </w:t>
      </w:r>
      <w:r w:rsidRPr="00271FCB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zero</w:t>
      </w:r>
      <w:r w:rsidRPr="00271FCB">
        <w:rPr>
          <w:rFonts w:ascii="Times New Roman" w:hAnsi="Times New Roman" w:cs="Times New Roman"/>
          <w:color w:val="000000" w:themeColor="text1"/>
          <w:spacing w:val="41"/>
          <w:w w:val="105"/>
          <w:sz w:val="22"/>
          <w:szCs w:val="22"/>
        </w:rPr>
        <w:t xml:space="preserve"> </w:t>
      </w:r>
      <w:r w:rsidRPr="00271FCB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marks</w:t>
      </w:r>
      <w:r w:rsidRPr="00271FCB">
        <w:rPr>
          <w:rFonts w:ascii="Times New Roman" w:hAnsi="Times New Roman" w:cs="Times New Roman"/>
          <w:color w:val="000000" w:themeColor="text1"/>
          <w:spacing w:val="40"/>
          <w:w w:val="105"/>
          <w:sz w:val="22"/>
          <w:szCs w:val="22"/>
        </w:rPr>
        <w:t xml:space="preserve"> </w:t>
      </w:r>
      <w:r w:rsidRPr="00271FCB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for</w:t>
      </w:r>
      <w:r w:rsidRPr="00271FCB">
        <w:rPr>
          <w:rFonts w:ascii="Times New Roman" w:hAnsi="Times New Roman" w:cs="Times New Roman"/>
          <w:color w:val="000000" w:themeColor="text1"/>
          <w:spacing w:val="40"/>
          <w:w w:val="105"/>
          <w:sz w:val="22"/>
          <w:szCs w:val="22"/>
        </w:rPr>
        <w:t xml:space="preserve"> </w:t>
      </w:r>
      <w:r w:rsidRPr="00271FCB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the</w:t>
      </w:r>
      <w:r w:rsidRPr="00271FCB">
        <w:rPr>
          <w:rFonts w:ascii="Times New Roman" w:hAnsi="Times New Roman" w:cs="Times New Roman"/>
          <w:color w:val="000000" w:themeColor="text1"/>
          <w:spacing w:val="40"/>
          <w:w w:val="105"/>
          <w:sz w:val="22"/>
          <w:szCs w:val="22"/>
        </w:rPr>
        <w:t xml:space="preserve"> </w:t>
      </w:r>
      <w:r w:rsidRPr="00271FCB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component</w:t>
      </w:r>
      <w:r w:rsidRPr="00271FCB">
        <w:rPr>
          <w:rFonts w:ascii="Times New Roman" w:hAnsi="Times New Roman" w:cs="Times New Roman"/>
          <w:color w:val="000000" w:themeColor="text1"/>
          <w:spacing w:val="40"/>
          <w:w w:val="105"/>
          <w:sz w:val="22"/>
          <w:szCs w:val="22"/>
        </w:rPr>
        <w:t xml:space="preserve"> </w:t>
      </w:r>
      <w:r w:rsidRPr="00271FCB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assessment</w:t>
      </w:r>
      <w:r w:rsidRPr="00271FCB">
        <w:rPr>
          <w:rFonts w:ascii="Times New Roman" w:hAnsi="Times New Roman" w:cs="Times New Roman"/>
          <w:color w:val="000000" w:themeColor="text1"/>
          <w:spacing w:val="40"/>
          <w:w w:val="105"/>
          <w:sz w:val="22"/>
          <w:szCs w:val="22"/>
        </w:rPr>
        <w:t xml:space="preserve"> </w:t>
      </w:r>
      <w:r w:rsidRPr="00271FCB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to</w:t>
      </w:r>
      <w:r w:rsidRPr="00271FCB">
        <w:rPr>
          <w:rFonts w:ascii="Times New Roman" w:hAnsi="Times New Roman" w:cs="Times New Roman"/>
          <w:color w:val="000000" w:themeColor="text1"/>
          <w:spacing w:val="41"/>
          <w:w w:val="105"/>
          <w:sz w:val="22"/>
          <w:szCs w:val="22"/>
        </w:rPr>
        <w:t xml:space="preserve"> </w:t>
      </w:r>
      <w:r w:rsidRPr="00271FCB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expulsion,</w:t>
      </w:r>
      <w:r w:rsidRPr="00271FCB">
        <w:rPr>
          <w:rFonts w:ascii="Times New Roman" w:hAnsi="Times New Roman" w:cs="Times New Roman"/>
          <w:color w:val="000000" w:themeColor="text1"/>
          <w:spacing w:val="1"/>
          <w:w w:val="103"/>
          <w:sz w:val="22"/>
          <w:szCs w:val="22"/>
        </w:rPr>
        <w:t xml:space="preserve"> </w:t>
      </w:r>
      <w:r w:rsidRPr="00271FCB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depending on the nature of the</w:t>
      </w:r>
      <w:r w:rsidRPr="00271FCB">
        <w:rPr>
          <w:rFonts w:ascii="Times New Roman" w:hAnsi="Times New Roman" w:cs="Times New Roman"/>
          <w:color w:val="000000" w:themeColor="text1"/>
          <w:spacing w:val="-9"/>
          <w:w w:val="105"/>
          <w:sz w:val="22"/>
          <w:szCs w:val="22"/>
        </w:rPr>
        <w:t xml:space="preserve"> </w:t>
      </w:r>
      <w:r w:rsidRPr="00271FCB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offence.</w:t>
      </w:r>
      <w:r w:rsidR="005A344D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 xml:space="preserve"> </w:t>
      </w:r>
      <w:r w:rsidRPr="00271FCB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When in doubt, students should</w:t>
      </w:r>
      <w:r w:rsidR="00C07E0B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 xml:space="preserve"> consult the course instructor</w:t>
      </w:r>
    </w:p>
    <w:sectPr w:rsidR="00341B23" w:rsidRPr="003F0F13" w:rsidSect="00C07E0B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01376" w14:textId="77777777" w:rsidR="00A04AEB" w:rsidRDefault="00A04AEB" w:rsidP="00341B23">
      <w:r>
        <w:separator/>
      </w:r>
    </w:p>
  </w:endnote>
  <w:endnote w:type="continuationSeparator" w:id="0">
    <w:p w14:paraId="4444772E" w14:textId="77777777" w:rsidR="00A04AEB" w:rsidRDefault="00A04AEB" w:rsidP="0034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Roman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D64BC" w14:textId="77777777" w:rsidR="00341B23" w:rsidRDefault="00341B2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F9EAA" w14:textId="77777777" w:rsidR="00A04AEB" w:rsidRDefault="00A04AEB" w:rsidP="00341B23">
      <w:r>
        <w:separator/>
      </w:r>
    </w:p>
  </w:footnote>
  <w:footnote w:type="continuationSeparator" w:id="0">
    <w:p w14:paraId="37246B84" w14:textId="77777777" w:rsidR="00A04AEB" w:rsidRDefault="00A04AEB" w:rsidP="00341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1FBE"/>
    <w:multiLevelType w:val="hybridMultilevel"/>
    <w:tmpl w:val="F2E4C682"/>
    <w:lvl w:ilvl="0" w:tplc="E64A4BFA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1A604DEA">
      <w:start w:val="1"/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8076AECA">
      <w:start w:val="1"/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0BEA6E4A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A7B8CE4C">
      <w:start w:val="1"/>
      <w:numFmt w:val="bullet"/>
      <w:lvlText w:val="•"/>
      <w:lvlJc w:val="left"/>
      <w:pPr>
        <w:ind w:left="4188" w:hanging="360"/>
      </w:pPr>
      <w:rPr>
        <w:rFonts w:hint="default"/>
      </w:rPr>
    </w:lvl>
    <w:lvl w:ilvl="5" w:tplc="D7045FC8">
      <w:start w:val="1"/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E2D46792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BE14C080">
      <w:start w:val="1"/>
      <w:numFmt w:val="bullet"/>
      <w:lvlText w:val="•"/>
      <w:lvlJc w:val="left"/>
      <w:pPr>
        <w:ind w:left="6714" w:hanging="360"/>
      </w:pPr>
      <w:rPr>
        <w:rFonts w:hint="default"/>
      </w:rPr>
    </w:lvl>
    <w:lvl w:ilvl="8" w:tplc="86F01BB2">
      <w:start w:val="1"/>
      <w:numFmt w:val="bullet"/>
      <w:lvlText w:val="•"/>
      <w:lvlJc w:val="left"/>
      <w:pPr>
        <w:ind w:left="7556" w:hanging="360"/>
      </w:pPr>
      <w:rPr>
        <w:rFonts w:hint="default"/>
      </w:rPr>
    </w:lvl>
  </w:abstractNum>
  <w:abstractNum w:abstractNumId="1">
    <w:nsid w:val="4CB622E9"/>
    <w:multiLevelType w:val="hybridMultilevel"/>
    <w:tmpl w:val="D63EB426"/>
    <w:lvl w:ilvl="0" w:tplc="9D0C761C">
      <w:start w:val="1"/>
      <w:numFmt w:val="bullet"/>
      <w:lvlText w:val="▪"/>
      <w:lvlJc w:val="left"/>
      <w:pPr>
        <w:ind w:left="825" w:hanging="360"/>
      </w:pPr>
      <w:rPr>
        <w:rFonts w:ascii="Malgun Gothic" w:eastAsia="Malgun Gothic" w:hAnsi="Malgun Gothic" w:hint="default"/>
        <w:w w:val="47"/>
        <w:sz w:val="19"/>
        <w:szCs w:val="19"/>
      </w:rPr>
    </w:lvl>
    <w:lvl w:ilvl="1" w:tplc="A830A702">
      <w:start w:val="1"/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9E442464">
      <w:start w:val="1"/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8902AFE6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8110DD0C">
      <w:start w:val="1"/>
      <w:numFmt w:val="bullet"/>
      <w:lvlText w:val="•"/>
      <w:lvlJc w:val="left"/>
      <w:pPr>
        <w:ind w:left="4188" w:hanging="360"/>
      </w:pPr>
      <w:rPr>
        <w:rFonts w:hint="default"/>
      </w:rPr>
    </w:lvl>
    <w:lvl w:ilvl="5" w:tplc="BEE83E6E">
      <w:start w:val="1"/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92EE47B0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8E68ACEA">
      <w:start w:val="1"/>
      <w:numFmt w:val="bullet"/>
      <w:lvlText w:val="•"/>
      <w:lvlJc w:val="left"/>
      <w:pPr>
        <w:ind w:left="6714" w:hanging="360"/>
      </w:pPr>
      <w:rPr>
        <w:rFonts w:hint="default"/>
      </w:rPr>
    </w:lvl>
    <w:lvl w:ilvl="8" w:tplc="0B9E0A9A">
      <w:start w:val="1"/>
      <w:numFmt w:val="bullet"/>
      <w:lvlText w:val="•"/>
      <w:lvlJc w:val="left"/>
      <w:pPr>
        <w:ind w:left="7556" w:hanging="360"/>
      </w:pPr>
      <w:rPr>
        <w:rFonts w:hint="default"/>
      </w:rPr>
    </w:lvl>
  </w:abstractNum>
  <w:abstractNum w:abstractNumId="2">
    <w:nsid w:val="516311FB"/>
    <w:multiLevelType w:val="hybridMultilevel"/>
    <w:tmpl w:val="24E021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1E3B38"/>
    <w:multiLevelType w:val="hybridMultilevel"/>
    <w:tmpl w:val="93386F3C"/>
    <w:lvl w:ilvl="0" w:tplc="4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661171"/>
    <w:multiLevelType w:val="hybridMultilevel"/>
    <w:tmpl w:val="7A6AB7F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71CD8"/>
    <w:multiLevelType w:val="hybridMultilevel"/>
    <w:tmpl w:val="8DAC669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7F"/>
    <w:rsid w:val="00135E55"/>
    <w:rsid w:val="00263B18"/>
    <w:rsid w:val="00271FCB"/>
    <w:rsid w:val="002A67D1"/>
    <w:rsid w:val="002C6A8D"/>
    <w:rsid w:val="00341B23"/>
    <w:rsid w:val="003B51C1"/>
    <w:rsid w:val="003C579E"/>
    <w:rsid w:val="003F0F13"/>
    <w:rsid w:val="00430D3A"/>
    <w:rsid w:val="004D32EF"/>
    <w:rsid w:val="004F3C78"/>
    <w:rsid w:val="0054227F"/>
    <w:rsid w:val="005977CD"/>
    <w:rsid w:val="005A344D"/>
    <w:rsid w:val="006572D7"/>
    <w:rsid w:val="0069266B"/>
    <w:rsid w:val="006B20DD"/>
    <w:rsid w:val="006C0E74"/>
    <w:rsid w:val="006D54E4"/>
    <w:rsid w:val="00782165"/>
    <w:rsid w:val="007F43E9"/>
    <w:rsid w:val="008840DD"/>
    <w:rsid w:val="008D5CF7"/>
    <w:rsid w:val="0090232F"/>
    <w:rsid w:val="009B1BE3"/>
    <w:rsid w:val="009C1BBB"/>
    <w:rsid w:val="00A04AEB"/>
    <w:rsid w:val="00A0656A"/>
    <w:rsid w:val="00A07197"/>
    <w:rsid w:val="00A35282"/>
    <w:rsid w:val="00AC42D3"/>
    <w:rsid w:val="00B27821"/>
    <w:rsid w:val="00C07E0B"/>
    <w:rsid w:val="00C23D52"/>
    <w:rsid w:val="00C83283"/>
    <w:rsid w:val="00C85F2C"/>
    <w:rsid w:val="00CB3F7A"/>
    <w:rsid w:val="00D02B0A"/>
    <w:rsid w:val="00D127DE"/>
    <w:rsid w:val="00D61B37"/>
    <w:rsid w:val="00D838E8"/>
    <w:rsid w:val="00D97F6F"/>
    <w:rsid w:val="00DA467C"/>
    <w:rsid w:val="00FA32E2"/>
    <w:rsid w:val="00FC361D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B72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7F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0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54227F"/>
    <w:pPr>
      <w:keepNext/>
      <w:jc w:val="both"/>
      <w:outlineLvl w:val="2"/>
    </w:pPr>
    <w:rPr>
      <w:rFonts w:ascii="Times Roman" w:hAnsi="Times Roman"/>
      <w:b/>
      <w:bCs/>
      <w:caps/>
      <w:spacing w:val="-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4227F"/>
    <w:rPr>
      <w:rFonts w:ascii="Times Roman" w:hAnsi="Times Roman" w:cs="Times New Roman"/>
      <w:b/>
      <w:bCs/>
      <w:caps/>
      <w:spacing w:val="-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1B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B2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41B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B23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840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8840DD"/>
    <w:pPr>
      <w:widowControl w:val="0"/>
      <w:ind w:left="105"/>
    </w:pPr>
    <w:rPr>
      <w:rFonts w:ascii="Gill Sans MT" w:eastAsia="Gill Sans MT" w:hAnsi="Gill Sans MT" w:cstheme="minorBidi"/>
      <w:sz w:val="19"/>
      <w:szCs w:val="19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840DD"/>
    <w:rPr>
      <w:rFonts w:ascii="Gill Sans MT" w:eastAsia="Gill Sans MT" w:hAnsi="Gill Sans MT"/>
      <w:sz w:val="19"/>
      <w:szCs w:val="19"/>
      <w:lang w:eastAsia="en-US"/>
    </w:rPr>
  </w:style>
  <w:style w:type="paragraph" w:styleId="ListParagraph">
    <w:name w:val="List Paragraph"/>
    <w:basedOn w:val="Normal"/>
    <w:uiPriority w:val="1"/>
    <w:qFormat/>
    <w:rsid w:val="008840DD"/>
    <w:pPr>
      <w:widowControl w:val="0"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59"/>
    <w:rsid w:val="00884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C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C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7F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0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54227F"/>
    <w:pPr>
      <w:keepNext/>
      <w:jc w:val="both"/>
      <w:outlineLvl w:val="2"/>
    </w:pPr>
    <w:rPr>
      <w:rFonts w:ascii="Times Roman" w:hAnsi="Times Roman"/>
      <w:b/>
      <w:bCs/>
      <w:caps/>
      <w:spacing w:val="-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4227F"/>
    <w:rPr>
      <w:rFonts w:ascii="Times Roman" w:hAnsi="Times Roman" w:cs="Times New Roman"/>
      <w:b/>
      <w:bCs/>
      <w:caps/>
      <w:spacing w:val="-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1B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B2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41B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B23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840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8840DD"/>
    <w:pPr>
      <w:widowControl w:val="0"/>
      <w:ind w:left="105"/>
    </w:pPr>
    <w:rPr>
      <w:rFonts w:ascii="Gill Sans MT" w:eastAsia="Gill Sans MT" w:hAnsi="Gill Sans MT" w:cstheme="minorBidi"/>
      <w:sz w:val="19"/>
      <w:szCs w:val="19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840DD"/>
    <w:rPr>
      <w:rFonts w:ascii="Gill Sans MT" w:eastAsia="Gill Sans MT" w:hAnsi="Gill Sans MT"/>
      <w:sz w:val="19"/>
      <w:szCs w:val="19"/>
      <w:lang w:eastAsia="en-US"/>
    </w:rPr>
  </w:style>
  <w:style w:type="paragraph" w:styleId="ListParagraph">
    <w:name w:val="List Paragraph"/>
    <w:basedOn w:val="Normal"/>
    <w:uiPriority w:val="1"/>
    <w:qFormat/>
    <w:rsid w:val="008840DD"/>
    <w:pPr>
      <w:widowControl w:val="0"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59"/>
    <w:rsid w:val="00884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C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F9142-64F2-8446-8D82-3374456B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460</Words>
  <Characters>2624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 Siew Geok</dc:creator>
  <cp:keywords/>
  <dc:description/>
  <cp:lastModifiedBy>Mei Qi</cp:lastModifiedBy>
  <cp:revision>3</cp:revision>
  <cp:lastPrinted>2017-08-12T09:11:00Z</cp:lastPrinted>
  <dcterms:created xsi:type="dcterms:W3CDTF">2020-07-13T11:53:00Z</dcterms:created>
  <dcterms:modified xsi:type="dcterms:W3CDTF">2020-07-13T11:54:00Z</dcterms:modified>
</cp:coreProperties>
</file>