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1C8"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rPr>
      </w:pPr>
      <w:bookmarkStart w:id="0" w:name="_GoBack"/>
      <w:bookmarkEnd w:id="0"/>
      <w:r>
        <w:rPr>
          <w:rFonts w:ascii="Arial" w:hAnsi="Arial" w:cs="Arial"/>
          <w:b/>
          <w:sz w:val="21"/>
          <w:szCs w:val="21"/>
        </w:rPr>
        <w:t>National University of Singapore</w:t>
      </w:r>
    </w:p>
    <w:p w:rsid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rPr>
      </w:pPr>
      <w:r>
        <w:rPr>
          <w:rFonts w:ascii="Arial" w:hAnsi="Arial" w:cs="Arial"/>
          <w:b/>
          <w:sz w:val="21"/>
          <w:szCs w:val="21"/>
        </w:rPr>
        <w:t>NUS Business School</w:t>
      </w:r>
    </w:p>
    <w:p w:rsidR="00C72997" w:rsidRPr="0059058C" w:rsidRDefault="00AE61C8" w:rsidP="0032289E">
      <w:pPr>
        <w:pStyle w:val="Header"/>
        <w:tabs>
          <w:tab w:val="clear" w:pos="4320"/>
          <w:tab w:val="clear" w:pos="8640"/>
          <w:tab w:val="left" w:pos="567"/>
          <w:tab w:val="left" w:pos="1134"/>
          <w:tab w:val="left" w:pos="1701"/>
          <w:tab w:val="left" w:pos="2268"/>
        </w:tabs>
        <w:rPr>
          <w:rFonts w:ascii="Arial" w:hAnsi="Arial" w:cs="Arial"/>
          <w:b/>
          <w:sz w:val="21"/>
          <w:szCs w:val="21"/>
        </w:rPr>
      </w:pPr>
      <w:r w:rsidRPr="0059058C">
        <w:rPr>
          <w:rFonts w:ascii="Arial" w:hAnsi="Arial" w:cs="Arial"/>
          <w:b/>
          <w:sz w:val="21"/>
          <w:szCs w:val="21"/>
        </w:rPr>
        <w:t>Department</w:t>
      </w:r>
      <w:r w:rsidR="0059058C" w:rsidRPr="0059058C">
        <w:rPr>
          <w:rFonts w:ascii="Arial" w:hAnsi="Arial" w:cs="Arial"/>
          <w:b/>
          <w:sz w:val="21"/>
          <w:szCs w:val="21"/>
        </w:rPr>
        <w:t xml:space="preserve"> of Management and Organisation</w:t>
      </w:r>
    </w:p>
    <w:p w:rsid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u w:val="single"/>
        </w:rPr>
      </w:pPr>
    </w:p>
    <w:p w:rsid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u w:val="single"/>
        </w:rPr>
      </w:pPr>
    </w:p>
    <w:p w:rsidR="0059058C" w:rsidRPr="00B47D24" w:rsidRDefault="0059058C" w:rsidP="0032289E">
      <w:pPr>
        <w:pStyle w:val="Header"/>
        <w:tabs>
          <w:tab w:val="clear" w:pos="4320"/>
          <w:tab w:val="clear" w:pos="8640"/>
          <w:tab w:val="left" w:pos="567"/>
          <w:tab w:val="left" w:pos="1134"/>
          <w:tab w:val="left" w:pos="1701"/>
          <w:tab w:val="left" w:pos="2268"/>
        </w:tabs>
        <w:rPr>
          <w:rFonts w:ascii="Arial" w:hAnsi="Arial" w:cs="Arial"/>
          <w:sz w:val="21"/>
          <w:szCs w:val="21"/>
        </w:rPr>
      </w:pPr>
      <w:r w:rsidRPr="0059058C">
        <w:rPr>
          <w:rFonts w:ascii="Arial" w:hAnsi="Arial" w:cs="Arial"/>
          <w:b/>
          <w:sz w:val="21"/>
          <w:szCs w:val="21"/>
        </w:rPr>
        <w:t>Module</w:t>
      </w:r>
      <w:r w:rsidR="00B47D24">
        <w:rPr>
          <w:rFonts w:ascii="Arial" w:hAnsi="Arial" w:cs="Arial"/>
          <w:sz w:val="21"/>
          <w:szCs w:val="21"/>
        </w:rPr>
        <w:t xml:space="preserve">: </w:t>
      </w:r>
      <w:r w:rsidR="00C97601">
        <w:rPr>
          <w:rFonts w:ascii="Arial" w:hAnsi="Arial" w:cs="Arial"/>
          <w:sz w:val="21"/>
          <w:szCs w:val="21"/>
        </w:rPr>
        <w:t>MNO</w:t>
      </w:r>
      <w:r w:rsidR="00624E2B">
        <w:rPr>
          <w:rFonts w:ascii="Arial" w:hAnsi="Arial" w:cs="Arial"/>
          <w:sz w:val="21"/>
          <w:szCs w:val="21"/>
        </w:rPr>
        <w:t>3701</w:t>
      </w:r>
      <w:r w:rsidR="00C97601">
        <w:rPr>
          <w:rFonts w:ascii="Arial" w:hAnsi="Arial" w:cs="Arial"/>
          <w:sz w:val="21"/>
          <w:szCs w:val="21"/>
        </w:rPr>
        <w:t xml:space="preserve"> Human </w:t>
      </w:r>
      <w:r w:rsidR="00295880">
        <w:rPr>
          <w:rFonts w:ascii="Arial" w:hAnsi="Arial" w:cs="Arial"/>
          <w:sz w:val="21"/>
          <w:szCs w:val="21"/>
        </w:rPr>
        <w:t>Capital</w:t>
      </w:r>
      <w:r w:rsidR="00C97601">
        <w:rPr>
          <w:rFonts w:ascii="Arial" w:hAnsi="Arial" w:cs="Arial"/>
          <w:sz w:val="21"/>
          <w:szCs w:val="21"/>
        </w:rPr>
        <w:t xml:space="preserve"> Management</w:t>
      </w:r>
    </w:p>
    <w:p w:rsid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u w:val="single"/>
        </w:rPr>
      </w:pPr>
    </w:p>
    <w:p w:rsidR="0059058C" w:rsidRP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rPr>
      </w:pPr>
      <w:r>
        <w:rPr>
          <w:rFonts w:ascii="Arial" w:hAnsi="Arial" w:cs="Arial"/>
          <w:b/>
          <w:sz w:val="21"/>
          <w:szCs w:val="21"/>
        </w:rPr>
        <w:t xml:space="preserve">Semester </w:t>
      </w:r>
      <w:r w:rsidR="008D4C54">
        <w:rPr>
          <w:rFonts w:ascii="Arial" w:hAnsi="Arial" w:cs="Arial"/>
          <w:b/>
          <w:sz w:val="21"/>
          <w:szCs w:val="21"/>
        </w:rPr>
        <w:t>1</w:t>
      </w:r>
      <w:r w:rsidR="00C97601">
        <w:rPr>
          <w:rFonts w:ascii="Arial" w:hAnsi="Arial" w:cs="Arial"/>
          <w:b/>
          <w:sz w:val="21"/>
          <w:szCs w:val="21"/>
        </w:rPr>
        <w:t>,</w:t>
      </w:r>
      <w:r>
        <w:rPr>
          <w:rFonts w:ascii="Arial" w:hAnsi="Arial" w:cs="Arial"/>
          <w:b/>
          <w:sz w:val="21"/>
          <w:szCs w:val="21"/>
        </w:rPr>
        <w:t xml:space="preserve"> AY20</w:t>
      </w:r>
      <w:r w:rsidR="00761C43">
        <w:rPr>
          <w:rFonts w:ascii="Arial" w:hAnsi="Arial" w:cs="Arial"/>
          <w:b/>
          <w:sz w:val="21"/>
          <w:szCs w:val="21"/>
        </w:rPr>
        <w:t>20</w:t>
      </w:r>
      <w:r>
        <w:rPr>
          <w:rFonts w:ascii="Arial" w:hAnsi="Arial" w:cs="Arial"/>
          <w:b/>
          <w:sz w:val="21"/>
          <w:szCs w:val="21"/>
        </w:rPr>
        <w:t>/20</w:t>
      </w:r>
      <w:r w:rsidR="00295880">
        <w:rPr>
          <w:rFonts w:ascii="Arial" w:hAnsi="Arial" w:cs="Arial"/>
          <w:b/>
          <w:sz w:val="21"/>
          <w:szCs w:val="21"/>
        </w:rPr>
        <w:t>2</w:t>
      </w:r>
      <w:r w:rsidR="00761C43">
        <w:rPr>
          <w:rFonts w:ascii="Arial" w:hAnsi="Arial" w:cs="Arial"/>
          <w:b/>
          <w:sz w:val="21"/>
          <w:szCs w:val="21"/>
        </w:rPr>
        <w:t>1</w:t>
      </w:r>
    </w:p>
    <w:p w:rsidR="0059058C" w:rsidRP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rPr>
      </w:pPr>
    </w:p>
    <w:p w:rsidR="00AE61C8" w:rsidRPr="00B47D24" w:rsidRDefault="00B47D24" w:rsidP="0032289E">
      <w:pPr>
        <w:pStyle w:val="Header"/>
        <w:tabs>
          <w:tab w:val="clear" w:pos="4320"/>
          <w:tab w:val="clear" w:pos="8640"/>
          <w:tab w:val="left" w:pos="567"/>
          <w:tab w:val="left" w:pos="1134"/>
          <w:tab w:val="left" w:pos="1701"/>
          <w:tab w:val="left" w:pos="2268"/>
        </w:tabs>
        <w:rPr>
          <w:rFonts w:ascii="Arial" w:hAnsi="Arial" w:cs="Arial"/>
          <w:sz w:val="21"/>
          <w:szCs w:val="21"/>
        </w:rPr>
      </w:pPr>
      <w:r>
        <w:rPr>
          <w:rFonts w:ascii="Arial" w:hAnsi="Arial" w:cs="Arial"/>
          <w:b/>
          <w:sz w:val="21"/>
          <w:szCs w:val="21"/>
        </w:rPr>
        <w:t>Module Instructor &amp; Coordinator</w:t>
      </w:r>
      <w:r>
        <w:rPr>
          <w:rFonts w:ascii="Arial" w:hAnsi="Arial" w:cs="Arial"/>
          <w:sz w:val="21"/>
          <w:szCs w:val="21"/>
        </w:rPr>
        <w:t xml:space="preserve">: </w:t>
      </w:r>
      <w:r w:rsidR="00C97601">
        <w:rPr>
          <w:rFonts w:ascii="Arial" w:hAnsi="Arial" w:cs="Arial"/>
          <w:sz w:val="21"/>
          <w:szCs w:val="21"/>
        </w:rPr>
        <w:t>Dr Wu Pei Chuan</w:t>
      </w:r>
    </w:p>
    <w:p w:rsidR="00C72997" w:rsidRDefault="00C72997" w:rsidP="00910208">
      <w:pPr>
        <w:pStyle w:val="BodyText"/>
        <w:tabs>
          <w:tab w:val="left" w:pos="567"/>
          <w:tab w:val="left" w:pos="1134"/>
          <w:tab w:val="left" w:pos="1701"/>
          <w:tab w:val="left" w:pos="2268"/>
        </w:tabs>
        <w:spacing w:line="240" w:lineRule="auto"/>
        <w:rPr>
          <w:bCs/>
          <w:sz w:val="10"/>
          <w:szCs w:val="10"/>
        </w:rPr>
      </w:pPr>
    </w:p>
    <w:p w:rsidR="0059058C" w:rsidRDefault="0059058C" w:rsidP="00910208">
      <w:pPr>
        <w:pStyle w:val="BodyText"/>
        <w:tabs>
          <w:tab w:val="left" w:pos="567"/>
          <w:tab w:val="left" w:pos="1134"/>
          <w:tab w:val="left" w:pos="1701"/>
          <w:tab w:val="left" w:pos="2268"/>
        </w:tabs>
        <w:spacing w:line="240" w:lineRule="auto"/>
        <w:rPr>
          <w:bCs/>
          <w:sz w:val="10"/>
          <w:szCs w:val="10"/>
        </w:rPr>
      </w:pPr>
    </w:p>
    <w:p w:rsidR="00254ABD" w:rsidRPr="00F00A09" w:rsidRDefault="00254ABD" w:rsidP="00910208">
      <w:pPr>
        <w:pStyle w:val="BodyText"/>
        <w:tabs>
          <w:tab w:val="left" w:pos="567"/>
          <w:tab w:val="left" w:pos="1134"/>
          <w:tab w:val="left" w:pos="1701"/>
          <w:tab w:val="left" w:pos="2268"/>
        </w:tabs>
        <w:spacing w:line="240" w:lineRule="auto"/>
        <w:rPr>
          <w:bCs/>
          <w:sz w:val="10"/>
          <w:szCs w:val="10"/>
        </w:rPr>
      </w:pPr>
    </w:p>
    <w:tbl>
      <w:tblPr>
        <w:tblW w:w="986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869"/>
      </w:tblGrid>
      <w:tr w:rsidR="00F177C3" w:rsidRPr="007A51EC" w:rsidTr="0006722B">
        <w:trPr>
          <w:trHeight w:val="15"/>
        </w:trPr>
        <w:tc>
          <w:tcPr>
            <w:tcW w:w="9869" w:type="dxa"/>
            <w:tcBorders>
              <w:right w:val="dotted" w:sz="4" w:space="0" w:color="auto"/>
            </w:tcBorders>
            <w:shd w:val="clear" w:color="auto" w:fill="auto"/>
            <w:tcMar>
              <w:top w:w="14" w:type="dxa"/>
              <w:left w:w="43" w:type="dxa"/>
              <w:bottom w:w="14" w:type="dxa"/>
              <w:right w:w="43" w:type="dxa"/>
            </w:tcMar>
          </w:tcPr>
          <w:p w:rsidR="00F177C3" w:rsidRPr="007A51EC" w:rsidRDefault="00F177C3" w:rsidP="007733B3">
            <w:pPr>
              <w:widowControl w:val="0"/>
              <w:tabs>
                <w:tab w:val="left" w:pos="567"/>
                <w:tab w:val="left" w:pos="1134"/>
                <w:tab w:val="left" w:pos="1701"/>
                <w:tab w:val="left" w:pos="2268"/>
              </w:tabs>
              <w:spacing w:before="120"/>
              <w:rPr>
                <w:rFonts w:ascii="Arial" w:hAnsi="Arial" w:cs="Arial"/>
                <w:bCs/>
                <w:iCs/>
                <w:sz w:val="20"/>
                <w:szCs w:val="20"/>
              </w:rPr>
            </w:pPr>
            <w:r w:rsidRPr="007A51EC">
              <w:rPr>
                <w:rFonts w:ascii="Arial" w:hAnsi="Arial" w:cs="Arial"/>
                <w:b/>
                <w:bCs/>
                <w:iCs/>
                <w:sz w:val="20"/>
                <w:szCs w:val="20"/>
              </w:rPr>
              <w:t>Module Description</w:t>
            </w:r>
            <w:r w:rsidRPr="007A51EC">
              <w:rPr>
                <w:rFonts w:ascii="Arial" w:hAnsi="Arial" w:cs="Arial"/>
                <w:bCs/>
                <w:iCs/>
                <w:sz w:val="20"/>
                <w:szCs w:val="20"/>
              </w:rPr>
              <w:t>:</w:t>
            </w:r>
          </w:p>
          <w:p w:rsidR="00F177C3" w:rsidRDefault="00F177C3" w:rsidP="00795612">
            <w:pPr>
              <w:widowControl w:val="0"/>
              <w:tabs>
                <w:tab w:val="left" w:pos="233"/>
                <w:tab w:val="left" w:pos="1134"/>
                <w:tab w:val="left" w:pos="1701"/>
                <w:tab w:val="left" w:pos="2268"/>
              </w:tabs>
              <w:rPr>
                <w:rFonts w:ascii="Arial" w:hAnsi="Arial" w:cs="Arial"/>
                <w:iCs/>
                <w:sz w:val="20"/>
                <w:szCs w:val="20"/>
              </w:rPr>
            </w:pPr>
          </w:p>
          <w:p w:rsidR="00295880" w:rsidRPr="00371199" w:rsidRDefault="00295880" w:rsidP="00295880">
            <w:pPr>
              <w:jc w:val="both"/>
            </w:pPr>
            <w:r w:rsidRPr="00371199">
              <w:t xml:space="preserve">This course introduces students to the fundamentals of human capital management (HCM). It </w:t>
            </w:r>
            <w:r>
              <w:t>challenges</w:t>
            </w:r>
            <w:r w:rsidRPr="00371199">
              <w:t xml:space="preserve"> students to think about, discuss and evaluate the complexities of managing human </w:t>
            </w:r>
            <w:r w:rsidRPr="00A47E3E">
              <w:t>capitals</w:t>
            </w:r>
            <w:r w:rsidRPr="00371199">
              <w:t xml:space="preserve"> within organisations. It reviews leading-edge models and frameworks, as well as current ideas and practices in managing and developing people. It seeks to facilitate students’ ability to apply knowledge to practical HCM problems. It also considers human </w:t>
            </w:r>
            <w:r w:rsidRPr="00A47E3E">
              <w:t>capitals</w:t>
            </w:r>
            <w:r w:rsidRPr="00371199">
              <w:t xml:space="preserve"> from a strategic perspective, as a means of creating a high-performance workforce </w:t>
            </w:r>
            <w:r w:rsidRPr="00A47E3E">
              <w:t xml:space="preserve">for </w:t>
            </w:r>
            <w:r w:rsidRPr="008A04B1">
              <w:t xml:space="preserve">firms’ </w:t>
            </w:r>
            <w:r w:rsidRPr="00A47E3E">
              <w:t>sustainable competitive advantage</w:t>
            </w:r>
            <w:r w:rsidRPr="00371199">
              <w:t>.</w:t>
            </w:r>
          </w:p>
          <w:p w:rsidR="00295880" w:rsidRPr="00371199" w:rsidRDefault="00295880" w:rsidP="00295880">
            <w:pPr>
              <w:jc w:val="both"/>
            </w:pPr>
          </w:p>
          <w:p w:rsidR="00295880" w:rsidRPr="00371199" w:rsidRDefault="00295880" w:rsidP="00295880">
            <w:pPr>
              <w:jc w:val="both"/>
            </w:pPr>
            <w:r w:rsidRPr="00371199">
              <w:t>More specifically, the course aims to provide students with:</w:t>
            </w:r>
          </w:p>
          <w:p w:rsidR="00295880" w:rsidRPr="00371199" w:rsidRDefault="00295880" w:rsidP="00295880">
            <w:pPr>
              <w:jc w:val="both"/>
            </w:pPr>
          </w:p>
          <w:p w:rsidR="00295880" w:rsidRPr="00371199" w:rsidRDefault="00295880" w:rsidP="00295880">
            <w:pPr>
              <w:numPr>
                <w:ilvl w:val="0"/>
                <w:numId w:val="1"/>
              </w:numPr>
              <w:jc w:val="both"/>
            </w:pPr>
            <w:r w:rsidRPr="00371199">
              <w:t>An understanding of the trends of the environmental challenges (e.g.</w:t>
            </w:r>
            <w:r>
              <w:t>,</w:t>
            </w:r>
            <w:r w:rsidRPr="00371199">
              <w:t xml:space="preserve"> globalization, technology, labo</w:t>
            </w:r>
            <w:r>
              <w:t>u</w:t>
            </w:r>
            <w:r w:rsidRPr="00371199">
              <w:t xml:space="preserve">r force, employment relationship, etc.) that affect strategic HCM processes. </w:t>
            </w:r>
          </w:p>
          <w:p w:rsidR="00295880" w:rsidRPr="00371199" w:rsidRDefault="00295880" w:rsidP="00295880">
            <w:pPr>
              <w:jc w:val="both"/>
            </w:pPr>
          </w:p>
          <w:p w:rsidR="00295880" w:rsidRPr="00371199" w:rsidRDefault="00295880" w:rsidP="00295880">
            <w:pPr>
              <w:numPr>
                <w:ilvl w:val="0"/>
                <w:numId w:val="1"/>
              </w:numPr>
              <w:jc w:val="both"/>
            </w:pPr>
            <w:r w:rsidRPr="00371199">
              <w:t>A solid foundation in the core areas of HCM such as recruitment and selection, performance management, learning and development, total rewards, and employee and labour relations.</w:t>
            </w:r>
          </w:p>
          <w:p w:rsidR="00295880" w:rsidRPr="00371199" w:rsidRDefault="00295880" w:rsidP="00295880">
            <w:pPr>
              <w:jc w:val="both"/>
            </w:pPr>
          </w:p>
          <w:p w:rsidR="00295880" w:rsidRPr="00371199" w:rsidRDefault="00295880" w:rsidP="00295880">
            <w:pPr>
              <w:numPr>
                <w:ilvl w:val="0"/>
                <w:numId w:val="1"/>
              </w:numPr>
              <w:jc w:val="both"/>
            </w:pPr>
            <w:r w:rsidRPr="00371199">
              <w:t>An awareness of how HCM systems might vary across country boundaries, and ways in which to develop and implement HCM policies and practices in firms operating in Singapore and other Asian environments.</w:t>
            </w:r>
          </w:p>
          <w:p w:rsidR="00F177C3" w:rsidRPr="007A51EC" w:rsidRDefault="00F177C3" w:rsidP="00295880">
            <w:pPr>
              <w:ind w:left="360"/>
              <w:jc w:val="both"/>
              <w:rPr>
                <w:rFonts w:ascii="Arial" w:hAnsi="Arial" w:cs="Arial"/>
                <w:iCs/>
                <w:sz w:val="20"/>
                <w:szCs w:val="20"/>
              </w:rPr>
            </w:pPr>
          </w:p>
        </w:tc>
      </w:tr>
      <w:tr w:rsidR="00F177C3" w:rsidRPr="007A51EC" w:rsidTr="0006722B">
        <w:trPr>
          <w:trHeight w:val="15"/>
        </w:trPr>
        <w:tc>
          <w:tcPr>
            <w:tcW w:w="9869" w:type="dxa"/>
            <w:tcBorders>
              <w:right w:val="dotted" w:sz="4" w:space="0" w:color="auto"/>
            </w:tcBorders>
            <w:shd w:val="clear" w:color="auto" w:fill="auto"/>
            <w:tcMar>
              <w:top w:w="14" w:type="dxa"/>
              <w:left w:w="43" w:type="dxa"/>
              <w:bottom w:w="14" w:type="dxa"/>
              <w:right w:w="43" w:type="dxa"/>
            </w:tcMar>
          </w:tcPr>
          <w:p w:rsidR="00F177C3" w:rsidRDefault="00F177C3" w:rsidP="005E6F2D">
            <w:pPr>
              <w:widowControl w:val="0"/>
              <w:tabs>
                <w:tab w:val="left" w:pos="567"/>
                <w:tab w:val="left" w:pos="1134"/>
                <w:tab w:val="left" w:pos="1701"/>
                <w:tab w:val="left" w:pos="2268"/>
              </w:tabs>
              <w:spacing w:before="120"/>
              <w:rPr>
                <w:rFonts w:ascii="Arial" w:hAnsi="Arial" w:cs="Arial"/>
                <w:bCs/>
                <w:sz w:val="20"/>
                <w:szCs w:val="20"/>
              </w:rPr>
            </w:pPr>
            <w:r>
              <w:rPr>
                <w:rFonts w:ascii="Arial" w:hAnsi="Arial" w:cs="Arial"/>
                <w:b/>
                <w:bCs/>
                <w:sz w:val="20"/>
                <w:szCs w:val="20"/>
              </w:rPr>
              <w:t xml:space="preserve">Learning </w:t>
            </w:r>
            <w:r w:rsidR="00B47D24">
              <w:rPr>
                <w:rFonts w:ascii="Arial" w:hAnsi="Arial" w:cs="Arial"/>
                <w:b/>
                <w:bCs/>
                <w:sz w:val="20"/>
                <w:szCs w:val="20"/>
              </w:rPr>
              <w:t>O</w:t>
            </w:r>
            <w:r>
              <w:rPr>
                <w:rFonts w:ascii="Arial" w:hAnsi="Arial" w:cs="Arial"/>
                <w:b/>
                <w:bCs/>
                <w:sz w:val="20"/>
                <w:szCs w:val="20"/>
              </w:rPr>
              <w:t>utcomes</w:t>
            </w:r>
            <w:r w:rsidRPr="007A51EC">
              <w:rPr>
                <w:rFonts w:ascii="Arial" w:hAnsi="Arial" w:cs="Arial"/>
                <w:bCs/>
                <w:sz w:val="20"/>
                <w:szCs w:val="20"/>
              </w:rPr>
              <w:t>:</w:t>
            </w:r>
          </w:p>
          <w:p w:rsidR="00C97601" w:rsidRDefault="00C97601" w:rsidP="00C97601">
            <w:pPr>
              <w:jc w:val="both"/>
            </w:pPr>
          </w:p>
          <w:p w:rsidR="00C97601" w:rsidRPr="00F21BE3" w:rsidRDefault="00C97601" w:rsidP="00C97601">
            <w:pPr>
              <w:jc w:val="both"/>
            </w:pPr>
            <w:r w:rsidRPr="00F21BE3">
              <w:t>By the end of the course, the student will be able to:</w:t>
            </w:r>
          </w:p>
          <w:p w:rsidR="00C97601" w:rsidRPr="00F21BE3" w:rsidRDefault="00C97601" w:rsidP="00C97601">
            <w:pPr>
              <w:jc w:val="both"/>
            </w:pPr>
          </w:p>
          <w:p w:rsidR="00295880" w:rsidRPr="00371199" w:rsidRDefault="00295880" w:rsidP="00295880">
            <w:pPr>
              <w:numPr>
                <w:ilvl w:val="0"/>
                <w:numId w:val="3"/>
              </w:numPr>
              <w:jc w:val="both"/>
            </w:pPr>
            <w:r w:rsidRPr="00371199">
              <w:t>identify and understand existing theoretical and practical perspectives in core HCM areas;</w:t>
            </w:r>
          </w:p>
          <w:p w:rsidR="00295880" w:rsidRPr="00371199" w:rsidRDefault="00295880" w:rsidP="00295880">
            <w:pPr>
              <w:ind w:left="360"/>
              <w:jc w:val="both"/>
            </w:pPr>
          </w:p>
          <w:p w:rsidR="00295880" w:rsidRPr="00371199" w:rsidRDefault="00295880" w:rsidP="00295880">
            <w:pPr>
              <w:numPr>
                <w:ilvl w:val="0"/>
                <w:numId w:val="4"/>
              </w:numPr>
              <w:jc w:val="both"/>
            </w:pPr>
            <w:r w:rsidRPr="00371199">
              <w:t xml:space="preserve">critically appraise and analyse academic literature and </w:t>
            </w:r>
            <w:r w:rsidRPr="00E30870">
              <w:t>company human capital practices</w:t>
            </w:r>
            <w:r w:rsidRPr="00371199">
              <w:t>; and</w:t>
            </w:r>
          </w:p>
          <w:p w:rsidR="00295880" w:rsidRPr="00371199" w:rsidRDefault="00295880" w:rsidP="00295880">
            <w:pPr>
              <w:jc w:val="both"/>
            </w:pPr>
          </w:p>
          <w:p w:rsidR="00295880" w:rsidRPr="00371199" w:rsidRDefault="00295880" w:rsidP="00900D4D">
            <w:pPr>
              <w:numPr>
                <w:ilvl w:val="0"/>
                <w:numId w:val="5"/>
              </w:numPr>
              <w:jc w:val="both"/>
            </w:pPr>
            <w:r w:rsidRPr="00371199">
              <w:t xml:space="preserve">recognise the strengths and weaknesses of existing HCM policies and strategies, and make effective recommendations. </w:t>
            </w:r>
          </w:p>
          <w:p w:rsidR="00F177C3" w:rsidRPr="005E6F2D" w:rsidRDefault="00F177C3" w:rsidP="00295880">
            <w:pPr>
              <w:spacing w:after="120"/>
              <w:ind w:left="360"/>
              <w:jc w:val="both"/>
            </w:pPr>
          </w:p>
        </w:tc>
      </w:tr>
      <w:tr w:rsidR="007117D8" w:rsidRPr="007A51EC" w:rsidTr="0006722B">
        <w:trPr>
          <w:trHeight w:val="15"/>
        </w:trPr>
        <w:tc>
          <w:tcPr>
            <w:tcW w:w="9869" w:type="dxa"/>
            <w:tcBorders>
              <w:right w:val="dotted" w:sz="4" w:space="0" w:color="auto"/>
            </w:tcBorders>
            <w:shd w:val="clear" w:color="auto" w:fill="auto"/>
            <w:tcMar>
              <w:top w:w="14" w:type="dxa"/>
              <w:left w:w="43" w:type="dxa"/>
              <w:bottom w:w="14" w:type="dxa"/>
              <w:right w:w="43" w:type="dxa"/>
            </w:tcMar>
          </w:tcPr>
          <w:p w:rsidR="005E6F2D" w:rsidRDefault="005E6F2D" w:rsidP="005E6F2D">
            <w:pPr>
              <w:widowControl w:val="0"/>
              <w:tabs>
                <w:tab w:val="left" w:pos="567"/>
                <w:tab w:val="left" w:pos="1134"/>
                <w:tab w:val="left" w:pos="1701"/>
                <w:tab w:val="left" w:pos="2268"/>
              </w:tabs>
              <w:rPr>
                <w:rFonts w:ascii="Arial" w:hAnsi="Arial" w:cs="Arial"/>
                <w:b/>
                <w:bCs/>
                <w:sz w:val="20"/>
                <w:szCs w:val="20"/>
              </w:rPr>
            </w:pPr>
          </w:p>
          <w:p w:rsidR="007117D8" w:rsidRPr="005E6F2D" w:rsidRDefault="007117D8" w:rsidP="005E6F2D">
            <w:pPr>
              <w:widowControl w:val="0"/>
              <w:tabs>
                <w:tab w:val="left" w:pos="567"/>
                <w:tab w:val="left" w:pos="1134"/>
                <w:tab w:val="left" w:pos="1701"/>
                <w:tab w:val="left" w:pos="2268"/>
              </w:tabs>
              <w:rPr>
                <w:rFonts w:ascii="Arial" w:hAnsi="Arial" w:cs="Arial"/>
                <w:b/>
                <w:bCs/>
                <w:sz w:val="20"/>
                <w:szCs w:val="20"/>
              </w:rPr>
            </w:pPr>
            <w:r>
              <w:rPr>
                <w:rFonts w:ascii="Arial" w:hAnsi="Arial" w:cs="Arial"/>
                <w:b/>
                <w:bCs/>
                <w:sz w:val="20"/>
                <w:szCs w:val="20"/>
              </w:rPr>
              <w:t>Modes of Teaching and Learning</w:t>
            </w:r>
            <w:r w:rsidRPr="00F83A22">
              <w:rPr>
                <w:rFonts w:ascii="Arial" w:hAnsi="Arial" w:cs="Arial"/>
                <w:bCs/>
                <w:sz w:val="20"/>
                <w:szCs w:val="20"/>
              </w:rPr>
              <w:t>:</w:t>
            </w:r>
            <w:r>
              <w:rPr>
                <w:rFonts w:ascii="Arial" w:hAnsi="Arial" w:cs="Arial"/>
                <w:b/>
                <w:bCs/>
                <w:sz w:val="20"/>
                <w:szCs w:val="20"/>
              </w:rPr>
              <w:t xml:space="preserve"> </w:t>
            </w:r>
          </w:p>
          <w:p w:rsidR="007117D8" w:rsidRDefault="007117D8" w:rsidP="007117D8">
            <w:pPr>
              <w:widowControl w:val="0"/>
              <w:tabs>
                <w:tab w:val="left" w:pos="567"/>
                <w:tab w:val="left" w:pos="1134"/>
                <w:tab w:val="left" w:pos="1701"/>
                <w:tab w:val="left" w:pos="2268"/>
              </w:tabs>
              <w:rPr>
                <w:rFonts w:ascii="Arial" w:hAnsi="Arial" w:cs="Arial"/>
                <w:bCs/>
                <w:sz w:val="18"/>
                <w:szCs w:val="18"/>
              </w:rPr>
            </w:pPr>
          </w:p>
          <w:p w:rsidR="00C97601" w:rsidRPr="00F21BE3" w:rsidRDefault="00C97601" w:rsidP="00C97601">
            <w:pPr>
              <w:jc w:val="both"/>
            </w:pPr>
            <w:r w:rsidRPr="00F21BE3">
              <w:t>This course will employ a combination of tea</w:t>
            </w:r>
            <w:smartTag w:uri="urn:schemas-microsoft-com:office:smarttags" w:element="PersonName">
              <w:r w:rsidRPr="00F21BE3">
                <w:t>chin</w:t>
              </w:r>
            </w:smartTag>
            <w:r w:rsidRPr="00F21BE3">
              <w:t xml:space="preserve">g methods to foster </w:t>
            </w:r>
            <w:r>
              <w:t xml:space="preserve">both </w:t>
            </w:r>
            <w:r w:rsidRPr="00F21BE3">
              <w:t>critical thinking and cooperative and active learning. Lectures will incorporate both traditional and interactive methods of tea</w:t>
            </w:r>
            <w:smartTag w:uri="urn:schemas-microsoft-com:office:smarttags" w:element="PersonName">
              <w:r w:rsidRPr="00F21BE3">
                <w:t>chin</w:t>
              </w:r>
            </w:smartTag>
            <w:r w:rsidRPr="00F21BE3">
              <w:t>g, including the use of video materials, Internet information, case studies, etc. Students will be required to apply the course materials to current issues. In addition to formal lectures, tutorial workshops will also be arranged. Students will be expected to participate actively in a series of classroom activities, such as seminars, case-study analyses, role-playing exercises and debates.</w:t>
            </w:r>
          </w:p>
          <w:p w:rsidR="007117D8" w:rsidRDefault="007117D8" w:rsidP="007117D8">
            <w:pPr>
              <w:widowControl w:val="0"/>
              <w:tabs>
                <w:tab w:val="left" w:pos="567"/>
                <w:tab w:val="left" w:pos="1134"/>
                <w:tab w:val="left" w:pos="1701"/>
                <w:tab w:val="left" w:pos="2268"/>
              </w:tabs>
              <w:rPr>
                <w:rFonts w:ascii="Arial" w:hAnsi="Arial" w:cs="Arial"/>
                <w:b/>
                <w:bCs/>
                <w:sz w:val="20"/>
                <w:szCs w:val="20"/>
              </w:rPr>
            </w:pPr>
          </w:p>
        </w:tc>
      </w:tr>
      <w:tr w:rsidR="00B85B76" w:rsidRPr="007A51EC" w:rsidTr="0006722B">
        <w:trPr>
          <w:trHeight w:val="2953"/>
        </w:trPr>
        <w:tc>
          <w:tcPr>
            <w:tcW w:w="9869" w:type="dxa"/>
            <w:tcBorders>
              <w:right w:val="dotted" w:sz="4" w:space="0" w:color="auto"/>
            </w:tcBorders>
            <w:shd w:val="clear" w:color="auto" w:fill="auto"/>
            <w:tcMar>
              <w:top w:w="14" w:type="dxa"/>
              <w:left w:w="43" w:type="dxa"/>
              <w:bottom w:w="14" w:type="dxa"/>
              <w:right w:w="43" w:type="dxa"/>
            </w:tcMar>
          </w:tcPr>
          <w:p w:rsidR="00254ABD" w:rsidRDefault="00254ABD" w:rsidP="005E6F2D">
            <w:pPr>
              <w:widowControl w:val="0"/>
              <w:tabs>
                <w:tab w:val="left" w:pos="567"/>
                <w:tab w:val="left" w:pos="1134"/>
                <w:tab w:val="left" w:pos="1701"/>
                <w:tab w:val="left" w:pos="2268"/>
              </w:tabs>
              <w:rPr>
                <w:rFonts w:ascii="Arial" w:hAnsi="Arial" w:cs="Arial"/>
                <w:bCs/>
                <w:sz w:val="20"/>
                <w:szCs w:val="20"/>
              </w:rPr>
            </w:pPr>
            <w:r>
              <w:rPr>
                <w:rFonts w:ascii="Arial" w:hAnsi="Arial" w:cs="Arial"/>
                <w:b/>
                <w:bCs/>
                <w:sz w:val="20"/>
                <w:szCs w:val="20"/>
              </w:rPr>
              <w:lastRenderedPageBreak/>
              <w:t>Syllabus</w:t>
            </w:r>
            <w:r w:rsidRPr="00C2254C">
              <w:rPr>
                <w:rFonts w:ascii="Arial" w:hAnsi="Arial" w:cs="Arial"/>
                <w:bCs/>
                <w:sz w:val="20"/>
                <w:szCs w:val="20"/>
              </w:rPr>
              <w:t>:</w:t>
            </w:r>
          </w:p>
          <w:p w:rsidR="00254ABD" w:rsidRDefault="00254ABD" w:rsidP="00254ABD">
            <w:pPr>
              <w:widowControl w:val="0"/>
              <w:tabs>
                <w:tab w:val="left" w:pos="567"/>
                <w:tab w:val="left" w:pos="1134"/>
                <w:tab w:val="left" w:pos="1701"/>
                <w:tab w:val="left" w:pos="2268"/>
              </w:tabs>
              <w:rPr>
                <w:rFonts w:ascii="Arial" w:hAnsi="Arial" w:cs="Arial"/>
                <w:bCs/>
                <w:sz w:val="20"/>
                <w:szCs w:val="20"/>
              </w:rPr>
            </w:pPr>
          </w:p>
          <w:p w:rsidR="00C97601" w:rsidRPr="004C059C" w:rsidRDefault="004065D3" w:rsidP="004C059C">
            <w:pPr>
              <w:pStyle w:val="ListParagraph"/>
              <w:numPr>
                <w:ilvl w:val="0"/>
                <w:numId w:val="6"/>
              </w:numPr>
              <w:ind w:left="714" w:hanging="357"/>
            </w:pPr>
            <w:r w:rsidRPr="004C059C">
              <w:t>Environment</w:t>
            </w:r>
            <w:r w:rsidR="001E4708" w:rsidRPr="004C059C">
              <w:t xml:space="preserve"> and </w:t>
            </w:r>
            <w:r w:rsidR="00295880">
              <w:t>HCM</w:t>
            </w:r>
            <w:r w:rsidR="001E4708" w:rsidRPr="004C059C">
              <w:t xml:space="preserve"> </w:t>
            </w:r>
          </w:p>
          <w:p w:rsidR="00F605FA" w:rsidRPr="004C059C" w:rsidRDefault="005107F3" w:rsidP="004C059C">
            <w:pPr>
              <w:pStyle w:val="ListParagraph"/>
              <w:numPr>
                <w:ilvl w:val="0"/>
                <w:numId w:val="6"/>
              </w:numPr>
              <w:ind w:left="714" w:hanging="357"/>
            </w:pPr>
            <w:r w:rsidRPr="004C059C">
              <w:t xml:space="preserve">Talent Acquisition I: </w:t>
            </w:r>
            <w:r w:rsidR="00F605FA" w:rsidRPr="004C059C">
              <w:t>Employer Branding &amp; Attraction</w:t>
            </w:r>
            <w:r w:rsidR="004065D3" w:rsidRPr="004C059C">
              <w:t xml:space="preserve"> </w:t>
            </w:r>
          </w:p>
          <w:p w:rsidR="00C97601" w:rsidRPr="004C059C" w:rsidRDefault="005107F3" w:rsidP="004C059C">
            <w:pPr>
              <w:pStyle w:val="ListParagraph"/>
              <w:numPr>
                <w:ilvl w:val="0"/>
                <w:numId w:val="6"/>
              </w:numPr>
              <w:ind w:left="714" w:hanging="357"/>
            </w:pPr>
            <w:r w:rsidRPr="004C059C">
              <w:t xml:space="preserve">Talent Acquisition II: </w:t>
            </w:r>
            <w:r w:rsidR="00C97601" w:rsidRPr="004C059C">
              <w:t>Selection</w:t>
            </w:r>
            <w:r w:rsidR="004675A4" w:rsidRPr="004C059C">
              <w:t xml:space="preserve">  </w:t>
            </w:r>
          </w:p>
          <w:p w:rsidR="00C97601" w:rsidRPr="004C059C" w:rsidRDefault="005107F3" w:rsidP="004C059C">
            <w:pPr>
              <w:pStyle w:val="ListParagraph"/>
              <w:numPr>
                <w:ilvl w:val="0"/>
                <w:numId w:val="6"/>
              </w:numPr>
              <w:ind w:left="714" w:hanging="357"/>
            </w:pPr>
            <w:r w:rsidRPr="004C059C">
              <w:t xml:space="preserve">Talent Development I: </w:t>
            </w:r>
            <w:r w:rsidR="00C97601" w:rsidRPr="004C059C">
              <w:t>Performance Management</w:t>
            </w:r>
          </w:p>
          <w:p w:rsidR="00C97601" w:rsidRPr="004C059C" w:rsidRDefault="005107F3" w:rsidP="004C059C">
            <w:pPr>
              <w:pStyle w:val="ListParagraph"/>
              <w:numPr>
                <w:ilvl w:val="0"/>
                <w:numId w:val="6"/>
              </w:numPr>
              <w:ind w:left="714" w:hanging="357"/>
            </w:pPr>
            <w:r w:rsidRPr="004C059C">
              <w:t xml:space="preserve">Talent Development II: </w:t>
            </w:r>
            <w:r w:rsidR="004065D3" w:rsidRPr="004C059C">
              <w:t>Learning</w:t>
            </w:r>
            <w:r w:rsidR="00C97601" w:rsidRPr="004C059C">
              <w:t xml:space="preserve"> </w:t>
            </w:r>
            <w:r w:rsidR="00F605FA" w:rsidRPr="004C059C">
              <w:t>&amp;</w:t>
            </w:r>
            <w:r w:rsidR="00C97601" w:rsidRPr="004C059C">
              <w:t xml:space="preserve"> Development</w:t>
            </w:r>
            <w:r w:rsidR="004675A4" w:rsidRPr="004C059C">
              <w:t xml:space="preserve"> </w:t>
            </w:r>
          </w:p>
          <w:p w:rsidR="00C97601" w:rsidRPr="004C059C" w:rsidRDefault="005107F3" w:rsidP="004C059C">
            <w:pPr>
              <w:pStyle w:val="ListParagraph"/>
              <w:numPr>
                <w:ilvl w:val="0"/>
                <w:numId w:val="6"/>
              </w:numPr>
              <w:ind w:left="714" w:hanging="357"/>
            </w:pPr>
            <w:r w:rsidRPr="004C059C">
              <w:t xml:space="preserve">Total Rewards I: </w:t>
            </w:r>
            <w:r w:rsidR="00F605FA" w:rsidRPr="004C059C">
              <w:t>Rewards &amp; Employee Retention</w:t>
            </w:r>
            <w:r w:rsidRPr="004C059C">
              <w:t xml:space="preserve"> </w:t>
            </w:r>
          </w:p>
          <w:p w:rsidR="00C97601" w:rsidRPr="004C059C" w:rsidRDefault="005107F3" w:rsidP="004C059C">
            <w:pPr>
              <w:pStyle w:val="ListParagraph"/>
              <w:numPr>
                <w:ilvl w:val="0"/>
                <w:numId w:val="6"/>
              </w:numPr>
              <w:ind w:left="714" w:hanging="357"/>
            </w:pPr>
            <w:r w:rsidRPr="004C059C">
              <w:t xml:space="preserve">Total Rewards II: Employee </w:t>
            </w:r>
            <w:r w:rsidR="00C97601" w:rsidRPr="004C059C">
              <w:t>Benefits</w:t>
            </w:r>
            <w:r w:rsidRPr="004C059C">
              <w:t xml:space="preserve"> and Work-Life Balance</w:t>
            </w:r>
          </w:p>
          <w:p w:rsidR="00C97601" w:rsidRPr="00F605FA" w:rsidRDefault="00C97601" w:rsidP="004C059C">
            <w:pPr>
              <w:pStyle w:val="ListParagraph"/>
              <w:numPr>
                <w:ilvl w:val="0"/>
                <w:numId w:val="6"/>
              </w:numPr>
              <w:ind w:left="714" w:hanging="357"/>
              <w:rPr>
                <w:b/>
              </w:rPr>
            </w:pPr>
            <w:r w:rsidRPr="004C059C">
              <w:t>International HRM</w:t>
            </w:r>
            <w:r w:rsidR="005107F3" w:rsidRPr="004C059C">
              <w:t>: A Global Career</w:t>
            </w:r>
          </w:p>
          <w:p w:rsidR="00254ABD" w:rsidRPr="00F605FA" w:rsidRDefault="00254ABD" w:rsidP="00F605FA">
            <w:pPr>
              <w:spacing w:line="360" w:lineRule="auto"/>
              <w:rPr>
                <w:rFonts w:ascii="Arial" w:hAnsi="Arial" w:cs="Arial"/>
                <w:b/>
                <w:bCs/>
                <w:sz w:val="20"/>
                <w:szCs w:val="20"/>
              </w:rPr>
            </w:pPr>
          </w:p>
        </w:tc>
      </w:tr>
      <w:tr w:rsidR="007117D8" w:rsidRPr="007A51EC" w:rsidTr="0006722B">
        <w:trPr>
          <w:trHeight w:val="1895"/>
        </w:trPr>
        <w:tc>
          <w:tcPr>
            <w:tcW w:w="9869" w:type="dxa"/>
            <w:tcBorders>
              <w:right w:val="dotted" w:sz="4" w:space="0" w:color="auto"/>
            </w:tcBorders>
            <w:shd w:val="clear" w:color="auto" w:fill="auto"/>
            <w:tcMar>
              <w:top w:w="14" w:type="dxa"/>
              <w:left w:w="43" w:type="dxa"/>
              <w:bottom w:w="14" w:type="dxa"/>
              <w:right w:w="43" w:type="dxa"/>
            </w:tcMar>
          </w:tcPr>
          <w:p w:rsidR="005E6F2D" w:rsidRDefault="005E6F2D" w:rsidP="005E6F2D">
            <w:pPr>
              <w:widowControl w:val="0"/>
              <w:tabs>
                <w:tab w:val="left" w:pos="567"/>
                <w:tab w:val="left" w:pos="1134"/>
                <w:tab w:val="left" w:pos="1701"/>
                <w:tab w:val="left" w:pos="2268"/>
              </w:tabs>
              <w:rPr>
                <w:rFonts w:ascii="Arial" w:hAnsi="Arial" w:cs="Arial"/>
                <w:b/>
                <w:bCs/>
                <w:sz w:val="20"/>
                <w:szCs w:val="20"/>
              </w:rPr>
            </w:pPr>
          </w:p>
          <w:p w:rsidR="007117D8" w:rsidRDefault="007117D8" w:rsidP="005E6F2D">
            <w:pPr>
              <w:widowControl w:val="0"/>
              <w:tabs>
                <w:tab w:val="left" w:pos="567"/>
                <w:tab w:val="left" w:pos="1134"/>
                <w:tab w:val="left" w:pos="1701"/>
                <w:tab w:val="left" w:pos="2268"/>
              </w:tabs>
              <w:rPr>
                <w:rFonts w:ascii="Arial" w:hAnsi="Arial" w:cs="Arial"/>
                <w:bCs/>
                <w:sz w:val="20"/>
                <w:szCs w:val="20"/>
              </w:rPr>
            </w:pPr>
            <w:r>
              <w:rPr>
                <w:rFonts w:ascii="Arial" w:hAnsi="Arial" w:cs="Arial"/>
                <w:b/>
                <w:bCs/>
                <w:sz w:val="20"/>
                <w:szCs w:val="20"/>
              </w:rPr>
              <w:t>Readings</w:t>
            </w:r>
            <w:r>
              <w:rPr>
                <w:rFonts w:ascii="Arial" w:hAnsi="Arial" w:cs="Arial"/>
                <w:bCs/>
                <w:sz w:val="20"/>
                <w:szCs w:val="20"/>
              </w:rPr>
              <w:t>:</w:t>
            </w:r>
          </w:p>
          <w:p w:rsidR="005711C4" w:rsidRPr="00254ABD" w:rsidRDefault="005711C4" w:rsidP="005E6F2D">
            <w:pPr>
              <w:widowControl w:val="0"/>
              <w:tabs>
                <w:tab w:val="left" w:pos="567"/>
                <w:tab w:val="left" w:pos="1134"/>
                <w:tab w:val="left" w:pos="1701"/>
                <w:tab w:val="left" w:pos="2268"/>
              </w:tabs>
              <w:rPr>
                <w:rFonts w:ascii="Arial" w:hAnsi="Arial" w:cs="Arial"/>
                <w:bCs/>
                <w:sz w:val="20"/>
                <w:szCs w:val="20"/>
              </w:rPr>
            </w:pPr>
          </w:p>
          <w:p w:rsidR="00126171" w:rsidRPr="0050771C" w:rsidRDefault="004C059C" w:rsidP="001067C4">
            <w:pPr>
              <w:pStyle w:val="ListParagraph"/>
              <w:numPr>
                <w:ilvl w:val="0"/>
                <w:numId w:val="8"/>
              </w:numPr>
              <w:jc w:val="both"/>
              <w:rPr>
                <w:b/>
                <w:bCs/>
              </w:rPr>
            </w:pPr>
            <w:r w:rsidRPr="0050771C">
              <w:t xml:space="preserve">Noe, R., Hollenbeck, J., Gerhart, B., &amp; Wright, P. </w:t>
            </w:r>
            <w:r w:rsidR="00A36FA0">
              <w:t>(</w:t>
            </w:r>
            <w:r w:rsidRPr="0050771C">
              <w:t>20</w:t>
            </w:r>
            <w:r w:rsidR="00A36FA0">
              <w:t>20)</w:t>
            </w:r>
            <w:r w:rsidRPr="0050771C">
              <w:t xml:space="preserve">. Fundamentals of </w:t>
            </w:r>
            <w:r w:rsidRPr="0050771C">
              <w:rPr>
                <w:i/>
              </w:rPr>
              <w:t>Human Resource Management</w:t>
            </w:r>
            <w:r w:rsidRPr="0050771C">
              <w:t xml:space="preserve">, </w:t>
            </w:r>
            <w:r w:rsidR="00A36FA0">
              <w:t>8</w:t>
            </w:r>
            <w:r w:rsidRPr="0050771C">
              <w:rPr>
                <w:vertAlign w:val="superscript"/>
              </w:rPr>
              <w:t>th</w:t>
            </w:r>
            <w:r w:rsidRPr="0050771C">
              <w:t xml:space="preserve"> Edition. McGraw-Hill/Irwin.</w:t>
            </w:r>
          </w:p>
          <w:p w:rsidR="0050771C" w:rsidRPr="0050771C" w:rsidRDefault="0050771C" w:rsidP="0050771C">
            <w:pPr>
              <w:ind w:left="360"/>
              <w:jc w:val="both"/>
              <w:rPr>
                <w:b/>
                <w:bCs/>
              </w:rPr>
            </w:pPr>
            <w:r>
              <w:t>or</w:t>
            </w:r>
          </w:p>
          <w:p w:rsidR="0050771C" w:rsidRPr="0050771C" w:rsidRDefault="0050771C" w:rsidP="0050771C">
            <w:pPr>
              <w:pStyle w:val="FootnoteText"/>
              <w:numPr>
                <w:ilvl w:val="0"/>
                <w:numId w:val="8"/>
              </w:numPr>
              <w:tabs>
                <w:tab w:val="left" w:pos="3240"/>
                <w:tab w:val="left" w:pos="5760"/>
                <w:tab w:val="left" w:pos="6480"/>
                <w:tab w:val="left" w:pos="7560"/>
              </w:tabs>
              <w:spacing w:before="120"/>
              <w:rPr>
                <w:rFonts w:ascii="Times New Roman" w:hAnsi="Times New Roman"/>
                <w:sz w:val="24"/>
                <w:szCs w:val="24"/>
              </w:rPr>
            </w:pPr>
            <w:r w:rsidRPr="0050771C">
              <w:rPr>
                <w:rFonts w:ascii="Times New Roman" w:hAnsi="Times New Roman"/>
                <w:sz w:val="24"/>
                <w:szCs w:val="24"/>
              </w:rPr>
              <w:t xml:space="preserve">Snell, S.A. &amp; Morris S.S. (2019). </w:t>
            </w:r>
            <w:r w:rsidRPr="0050771C">
              <w:rPr>
                <w:rFonts w:ascii="Times New Roman" w:hAnsi="Times New Roman"/>
                <w:i/>
                <w:sz w:val="24"/>
                <w:szCs w:val="24"/>
              </w:rPr>
              <w:t xml:space="preserve">Managing Human Resources </w:t>
            </w:r>
            <w:r w:rsidRPr="0050771C">
              <w:rPr>
                <w:rFonts w:ascii="Times New Roman" w:hAnsi="Times New Roman"/>
                <w:sz w:val="24"/>
                <w:szCs w:val="24"/>
              </w:rPr>
              <w:t>(18</w:t>
            </w:r>
            <w:r w:rsidRPr="0050771C">
              <w:rPr>
                <w:rFonts w:ascii="Times New Roman" w:hAnsi="Times New Roman"/>
                <w:sz w:val="24"/>
                <w:szCs w:val="24"/>
                <w:vertAlign w:val="superscript"/>
              </w:rPr>
              <w:t>th</w:t>
            </w:r>
            <w:r w:rsidRPr="0050771C">
              <w:rPr>
                <w:rFonts w:ascii="Times New Roman" w:hAnsi="Times New Roman"/>
                <w:sz w:val="24"/>
                <w:szCs w:val="24"/>
              </w:rPr>
              <w:t xml:space="preserve"> edition).</w:t>
            </w:r>
            <w:r w:rsidRPr="0050771C">
              <w:rPr>
                <w:rFonts w:ascii="Times New Roman" w:hAnsi="Times New Roman"/>
                <w:i/>
                <w:sz w:val="24"/>
                <w:szCs w:val="24"/>
              </w:rPr>
              <w:t xml:space="preserve"> </w:t>
            </w:r>
            <w:r w:rsidRPr="0050771C">
              <w:rPr>
                <w:rFonts w:ascii="Times New Roman" w:hAnsi="Times New Roman"/>
                <w:sz w:val="24"/>
                <w:szCs w:val="24"/>
              </w:rPr>
              <w:t>Singapore:</w:t>
            </w:r>
            <w:r w:rsidRPr="0050771C">
              <w:rPr>
                <w:rFonts w:ascii="Times New Roman" w:hAnsi="Times New Roman"/>
                <w:i/>
                <w:sz w:val="24"/>
                <w:szCs w:val="24"/>
              </w:rPr>
              <w:t xml:space="preserve"> </w:t>
            </w:r>
            <w:r w:rsidRPr="0050771C">
              <w:rPr>
                <w:rFonts w:ascii="Times New Roman" w:hAnsi="Times New Roman"/>
                <w:sz w:val="24"/>
                <w:szCs w:val="24"/>
              </w:rPr>
              <w:t>Cengage Learning Asia.</w:t>
            </w:r>
          </w:p>
          <w:p w:rsidR="0050771C" w:rsidRPr="0050771C" w:rsidRDefault="0050771C" w:rsidP="0050771C">
            <w:pPr>
              <w:ind w:left="360"/>
              <w:jc w:val="both"/>
              <w:rPr>
                <w:rFonts w:ascii="Arial" w:hAnsi="Arial" w:cs="Arial"/>
                <w:b/>
                <w:bCs/>
                <w:sz w:val="20"/>
                <w:szCs w:val="20"/>
              </w:rPr>
            </w:pPr>
          </w:p>
        </w:tc>
      </w:tr>
      <w:tr w:rsidR="00B85B76" w:rsidRPr="007A51EC" w:rsidTr="009D665E">
        <w:trPr>
          <w:trHeight w:val="2633"/>
        </w:trPr>
        <w:tc>
          <w:tcPr>
            <w:tcW w:w="9869" w:type="dxa"/>
            <w:tcBorders>
              <w:right w:val="dotted" w:sz="4" w:space="0" w:color="auto"/>
            </w:tcBorders>
            <w:shd w:val="clear" w:color="auto" w:fill="auto"/>
            <w:tcMar>
              <w:top w:w="14" w:type="dxa"/>
              <w:left w:w="43" w:type="dxa"/>
              <w:bottom w:w="14" w:type="dxa"/>
              <w:right w:w="43" w:type="dxa"/>
            </w:tcMar>
          </w:tcPr>
          <w:p w:rsidR="005E6F2D" w:rsidRDefault="005E6F2D" w:rsidP="005E6F2D">
            <w:pPr>
              <w:widowControl w:val="0"/>
              <w:tabs>
                <w:tab w:val="left" w:pos="567"/>
                <w:tab w:val="left" w:pos="1134"/>
                <w:tab w:val="left" w:pos="1701"/>
                <w:tab w:val="left" w:pos="2268"/>
              </w:tabs>
              <w:rPr>
                <w:rFonts w:ascii="Arial" w:hAnsi="Arial" w:cs="Arial"/>
                <w:b/>
                <w:bCs/>
                <w:sz w:val="20"/>
                <w:szCs w:val="20"/>
              </w:rPr>
            </w:pPr>
          </w:p>
          <w:p w:rsidR="00254ABD" w:rsidRPr="007A51EC" w:rsidRDefault="00254ABD" w:rsidP="005E6F2D">
            <w:pPr>
              <w:widowControl w:val="0"/>
              <w:tabs>
                <w:tab w:val="left" w:pos="567"/>
                <w:tab w:val="left" w:pos="1134"/>
                <w:tab w:val="left" w:pos="1701"/>
                <w:tab w:val="left" w:pos="2268"/>
              </w:tabs>
              <w:rPr>
                <w:rFonts w:ascii="Arial" w:hAnsi="Arial" w:cs="Arial"/>
                <w:sz w:val="20"/>
                <w:szCs w:val="20"/>
              </w:rPr>
            </w:pPr>
            <w:r w:rsidRPr="007A51EC">
              <w:rPr>
                <w:rFonts w:ascii="Arial" w:hAnsi="Arial" w:cs="Arial"/>
                <w:b/>
                <w:bCs/>
                <w:sz w:val="20"/>
                <w:szCs w:val="20"/>
              </w:rPr>
              <w:t>Assessment (%)</w:t>
            </w:r>
            <w:r w:rsidRPr="007A51EC">
              <w:rPr>
                <w:rFonts w:ascii="Arial" w:hAnsi="Arial" w:cs="Arial"/>
                <w:bCs/>
                <w:sz w:val="20"/>
                <w:szCs w:val="20"/>
              </w:rPr>
              <w:t>:</w:t>
            </w:r>
          </w:p>
          <w:p w:rsidR="00C97601" w:rsidRDefault="00C97601" w:rsidP="00254ABD">
            <w:pPr>
              <w:widowControl w:val="0"/>
              <w:tabs>
                <w:tab w:val="left" w:pos="567"/>
                <w:tab w:val="left" w:pos="1134"/>
                <w:tab w:val="left" w:pos="1701"/>
                <w:tab w:val="left" w:pos="2268"/>
              </w:tabs>
              <w:rPr>
                <w:rFonts w:ascii="Arial" w:hAnsi="Arial" w:cs="Arial"/>
                <w:sz w:val="20"/>
                <w:szCs w:val="20"/>
              </w:rPr>
            </w:pPr>
          </w:p>
          <w:p w:rsidR="00C97601" w:rsidRPr="00F21BE3" w:rsidRDefault="00C97601" w:rsidP="004C059C">
            <w:pPr>
              <w:pStyle w:val="Heading1"/>
              <w:numPr>
                <w:ilvl w:val="0"/>
                <w:numId w:val="9"/>
              </w:numPr>
              <w:ind w:left="714" w:hanging="357"/>
              <w:rPr>
                <w:lang w:val="en-GB"/>
              </w:rPr>
            </w:pPr>
            <w:r w:rsidRPr="00F21BE3">
              <w:rPr>
                <w:lang w:val="en-GB"/>
              </w:rPr>
              <w:t xml:space="preserve">Class </w:t>
            </w:r>
            <w:r w:rsidR="00B4558D">
              <w:rPr>
                <w:lang w:val="en-GB"/>
              </w:rPr>
              <w:t>contribution</w:t>
            </w:r>
            <w:r w:rsidRPr="00F21BE3">
              <w:rPr>
                <w:lang w:val="en-GB"/>
              </w:rPr>
              <w:tab/>
            </w:r>
            <w:r w:rsidRPr="00F21BE3">
              <w:rPr>
                <w:lang w:val="en-GB"/>
              </w:rPr>
              <w:tab/>
            </w:r>
            <w:r w:rsidRPr="00F21BE3">
              <w:rPr>
                <w:lang w:val="en-GB"/>
              </w:rPr>
              <w:tab/>
            </w:r>
            <w:r>
              <w:rPr>
                <w:lang w:val="en-GB"/>
              </w:rPr>
              <w:tab/>
            </w:r>
            <w:r w:rsidR="00A506C8">
              <w:rPr>
                <w:lang w:val="en-GB"/>
              </w:rPr>
              <w:t>1</w:t>
            </w:r>
            <w:r w:rsidR="00894608">
              <w:rPr>
                <w:lang w:val="en-GB"/>
              </w:rPr>
              <w:t>5</w:t>
            </w:r>
            <w:r w:rsidRPr="00F21BE3">
              <w:rPr>
                <w:lang w:val="en-GB"/>
              </w:rPr>
              <w:t>%</w:t>
            </w:r>
          </w:p>
          <w:p w:rsidR="00894608" w:rsidRDefault="00894608" w:rsidP="004C059C">
            <w:pPr>
              <w:pStyle w:val="ListParagraph"/>
              <w:numPr>
                <w:ilvl w:val="0"/>
                <w:numId w:val="9"/>
              </w:numPr>
              <w:ind w:left="714" w:hanging="357"/>
              <w:jc w:val="both"/>
            </w:pPr>
            <w:r>
              <w:t>Class preparation</w:t>
            </w:r>
            <w:r w:rsidR="00573A78">
              <w:t xml:space="preserve"> (Homework)</w:t>
            </w:r>
            <w:r>
              <w:t xml:space="preserve">              10%  </w:t>
            </w:r>
          </w:p>
          <w:p w:rsidR="00A506C8" w:rsidRDefault="00A506C8" w:rsidP="004C059C">
            <w:pPr>
              <w:pStyle w:val="ListParagraph"/>
              <w:numPr>
                <w:ilvl w:val="0"/>
                <w:numId w:val="9"/>
              </w:numPr>
              <w:ind w:left="714" w:hanging="357"/>
              <w:jc w:val="both"/>
            </w:pPr>
            <w:r>
              <w:t>Mid-term Case Analysis                         20%</w:t>
            </w:r>
          </w:p>
          <w:p w:rsidR="00C97601" w:rsidRPr="00F21BE3" w:rsidRDefault="00C97601" w:rsidP="004C059C">
            <w:pPr>
              <w:pStyle w:val="ListParagraph"/>
              <w:numPr>
                <w:ilvl w:val="0"/>
                <w:numId w:val="9"/>
              </w:numPr>
              <w:ind w:left="714" w:hanging="357"/>
              <w:jc w:val="both"/>
            </w:pPr>
            <w:r w:rsidRPr="00F21BE3">
              <w:t xml:space="preserve">Individual </w:t>
            </w:r>
            <w:r w:rsidR="008E25E5">
              <w:t>assignment</w:t>
            </w:r>
            <w:r w:rsidRPr="00F21BE3">
              <w:tab/>
            </w:r>
            <w:r w:rsidR="00573A78">
              <w:t xml:space="preserve">  </w:t>
            </w:r>
            <w:r>
              <w:tab/>
            </w:r>
            <w:r w:rsidRPr="00F21BE3">
              <w:tab/>
            </w:r>
            <w:r w:rsidR="00A506C8">
              <w:t>2</w:t>
            </w:r>
            <w:r w:rsidR="00073045">
              <w:t>0</w:t>
            </w:r>
            <w:r w:rsidRPr="00F21BE3">
              <w:t>%</w:t>
            </w:r>
          </w:p>
          <w:p w:rsidR="00C97601" w:rsidRDefault="001067C4" w:rsidP="004C059C">
            <w:pPr>
              <w:pStyle w:val="ListParagraph"/>
              <w:numPr>
                <w:ilvl w:val="0"/>
                <w:numId w:val="9"/>
              </w:numPr>
              <w:ind w:left="714" w:hanging="357"/>
              <w:jc w:val="both"/>
            </w:pPr>
            <w:r>
              <w:t xml:space="preserve">Mini </w:t>
            </w:r>
            <w:r w:rsidR="008E25E5">
              <w:t>project (</w:t>
            </w:r>
            <w:r>
              <w:t>Team</w:t>
            </w:r>
            <w:r w:rsidR="008E25E5">
              <w:t>)</w:t>
            </w:r>
            <w:r w:rsidR="00C97601">
              <w:tab/>
            </w:r>
            <w:r w:rsidR="00894608">
              <w:t xml:space="preserve"> </w:t>
            </w:r>
            <w:r w:rsidR="008E25E5">
              <w:t xml:space="preserve">                           </w:t>
            </w:r>
            <w:r w:rsidR="00C97601">
              <w:t>15</w:t>
            </w:r>
            <w:r w:rsidR="00C97601" w:rsidRPr="00F21BE3">
              <w:t>%</w:t>
            </w:r>
          </w:p>
          <w:p w:rsidR="00254ABD" w:rsidRPr="005E6F2D" w:rsidRDefault="001067C4" w:rsidP="004C059C">
            <w:pPr>
              <w:pStyle w:val="ListParagraph"/>
              <w:numPr>
                <w:ilvl w:val="0"/>
                <w:numId w:val="9"/>
              </w:numPr>
              <w:ind w:left="714" w:hanging="357"/>
              <w:jc w:val="both"/>
            </w:pPr>
            <w:r>
              <w:t xml:space="preserve">Final </w:t>
            </w:r>
            <w:r w:rsidR="008E25E5">
              <w:t>p</w:t>
            </w:r>
            <w:r w:rsidR="00C97601">
              <w:t>roject</w:t>
            </w:r>
            <w:r w:rsidR="008E25E5">
              <w:t xml:space="preserve"> (</w:t>
            </w:r>
            <w:r>
              <w:t>Team</w:t>
            </w:r>
            <w:r w:rsidR="008E25E5">
              <w:t>)</w:t>
            </w:r>
            <w:r w:rsidR="00C97601">
              <w:t xml:space="preserve"> </w:t>
            </w:r>
            <w:r w:rsidR="00C97601">
              <w:tab/>
            </w:r>
            <w:r w:rsidR="00C97601">
              <w:rPr>
                <w:rFonts w:hint="eastAsia"/>
                <w:lang w:eastAsia="zh-TW"/>
              </w:rPr>
              <w:tab/>
            </w:r>
            <w:r w:rsidR="00C97601">
              <w:rPr>
                <w:lang w:eastAsia="zh-TW"/>
              </w:rPr>
              <w:t xml:space="preserve">          </w:t>
            </w:r>
            <w:r w:rsidR="00C97601">
              <w:rPr>
                <w:rFonts w:hint="eastAsia"/>
                <w:lang w:eastAsia="zh-TW"/>
              </w:rPr>
              <w:tab/>
            </w:r>
            <w:r w:rsidR="00C97601">
              <w:rPr>
                <w:lang w:eastAsia="zh-TW"/>
              </w:rPr>
              <w:t>2</w:t>
            </w:r>
            <w:r w:rsidR="00573A78">
              <w:rPr>
                <w:lang w:eastAsia="zh-TW"/>
              </w:rPr>
              <w:t>0</w:t>
            </w:r>
            <w:r w:rsidR="00C97601">
              <w:t>%</w:t>
            </w:r>
          </w:p>
          <w:p w:rsidR="00254ABD" w:rsidRPr="007A51EC" w:rsidRDefault="00254ABD" w:rsidP="00254ABD">
            <w:pPr>
              <w:widowControl w:val="0"/>
              <w:tabs>
                <w:tab w:val="left" w:pos="567"/>
                <w:tab w:val="left" w:pos="1134"/>
                <w:tab w:val="left" w:pos="1701"/>
                <w:tab w:val="left" w:pos="2268"/>
              </w:tabs>
              <w:rPr>
                <w:rFonts w:ascii="Arial" w:hAnsi="Arial" w:cs="Arial"/>
                <w:b/>
                <w:bCs/>
                <w:sz w:val="20"/>
                <w:szCs w:val="20"/>
              </w:rPr>
            </w:pPr>
          </w:p>
        </w:tc>
      </w:tr>
      <w:tr w:rsidR="00573A78" w:rsidRPr="007A51EC" w:rsidTr="0006722B">
        <w:trPr>
          <w:trHeight w:val="54"/>
        </w:trPr>
        <w:tc>
          <w:tcPr>
            <w:tcW w:w="9869" w:type="dxa"/>
            <w:tcBorders>
              <w:right w:val="dotted" w:sz="4" w:space="0" w:color="auto"/>
            </w:tcBorders>
            <w:shd w:val="clear" w:color="auto" w:fill="auto"/>
            <w:tcMar>
              <w:top w:w="14" w:type="dxa"/>
              <w:left w:w="43" w:type="dxa"/>
              <w:bottom w:w="14" w:type="dxa"/>
              <w:right w:w="43" w:type="dxa"/>
            </w:tcMar>
          </w:tcPr>
          <w:tbl>
            <w:tblPr>
              <w:tblpPr w:leftFromText="180" w:rightFromText="180" w:vertAnchor="text" w:horzAnchor="margin" w:tblpX="-152" w:tblpY="17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960"/>
            </w:tblGrid>
            <w:tr w:rsidR="0006722B" w:rsidRPr="007A51EC" w:rsidTr="0006722B">
              <w:trPr>
                <w:trHeight w:val="4780"/>
              </w:trPr>
              <w:tc>
                <w:tcPr>
                  <w:tcW w:w="9960" w:type="dxa"/>
                  <w:tcBorders>
                    <w:right w:val="dotted" w:sz="4" w:space="0" w:color="auto"/>
                  </w:tcBorders>
                  <w:shd w:val="clear" w:color="auto" w:fill="auto"/>
                  <w:tcMar>
                    <w:top w:w="14" w:type="dxa"/>
                    <w:left w:w="43" w:type="dxa"/>
                    <w:bottom w:w="14" w:type="dxa"/>
                    <w:right w:w="43" w:type="dxa"/>
                  </w:tcMar>
                </w:tcPr>
                <w:p w:rsidR="0006722B" w:rsidRDefault="0006722B" w:rsidP="0006722B">
                  <w:pPr>
                    <w:widowControl w:val="0"/>
                    <w:tabs>
                      <w:tab w:val="left" w:pos="567"/>
                      <w:tab w:val="left" w:pos="1134"/>
                      <w:tab w:val="left" w:pos="1701"/>
                      <w:tab w:val="left" w:pos="2268"/>
                    </w:tabs>
                    <w:rPr>
                      <w:rFonts w:ascii="Arial" w:hAnsi="Arial" w:cs="Arial"/>
                      <w:b/>
                      <w:bCs/>
                      <w:sz w:val="20"/>
                      <w:szCs w:val="20"/>
                      <w:lang w:val="en-SG"/>
                    </w:rPr>
                  </w:pPr>
                </w:p>
                <w:p w:rsidR="0006722B" w:rsidRPr="007733B3" w:rsidRDefault="0006722B" w:rsidP="0006722B">
                  <w:pPr>
                    <w:widowControl w:val="0"/>
                    <w:tabs>
                      <w:tab w:val="left" w:pos="567"/>
                      <w:tab w:val="left" w:pos="1134"/>
                      <w:tab w:val="left" w:pos="1701"/>
                      <w:tab w:val="left" w:pos="2268"/>
                    </w:tabs>
                    <w:rPr>
                      <w:rFonts w:ascii="Arial" w:hAnsi="Arial" w:cs="Arial"/>
                      <w:b/>
                      <w:bCs/>
                      <w:sz w:val="20"/>
                      <w:szCs w:val="20"/>
                      <w:lang w:val="en-SG"/>
                    </w:rPr>
                  </w:pPr>
                  <w:r w:rsidRPr="007733B3">
                    <w:rPr>
                      <w:rFonts w:ascii="Arial" w:hAnsi="Arial" w:cs="Arial"/>
                      <w:b/>
                      <w:bCs/>
                      <w:sz w:val="20"/>
                      <w:szCs w:val="20"/>
                      <w:lang w:val="en-SG"/>
                    </w:rPr>
                    <w:t xml:space="preserve">ACADEMIC HONESTY &amp; PLAGIARISM </w:t>
                  </w:r>
                </w:p>
                <w:p w:rsidR="0006722B" w:rsidRPr="007733B3" w:rsidRDefault="0006722B" w:rsidP="0006722B">
                  <w:pPr>
                    <w:widowControl w:val="0"/>
                    <w:tabs>
                      <w:tab w:val="left" w:pos="567"/>
                      <w:tab w:val="left" w:pos="1134"/>
                      <w:tab w:val="left" w:pos="1701"/>
                      <w:tab w:val="left" w:pos="2268"/>
                    </w:tabs>
                    <w:rPr>
                      <w:rFonts w:ascii="Arial" w:hAnsi="Arial" w:cs="Arial"/>
                      <w:b/>
                      <w:bCs/>
                      <w:sz w:val="20"/>
                      <w:szCs w:val="20"/>
                      <w:lang w:val="en-SG"/>
                    </w:rPr>
                  </w:pPr>
                  <w:r w:rsidRPr="007733B3">
                    <w:rPr>
                      <w:rFonts w:ascii="Arial" w:hAnsi="Arial" w:cs="Arial"/>
                      <w:b/>
                      <w:bCs/>
                      <w:sz w:val="20"/>
                      <w:szCs w:val="20"/>
                      <w:lang w:val="en-SG"/>
                    </w:rPr>
                    <w:t> </w:t>
                  </w:r>
                </w:p>
                <w:p w:rsidR="0006722B" w:rsidRDefault="0006722B" w:rsidP="0006722B">
                  <w:pPr>
                    <w:widowControl w:val="0"/>
                    <w:tabs>
                      <w:tab w:val="left" w:pos="567"/>
                      <w:tab w:val="left" w:pos="1134"/>
                      <w:tab w:val="left" w:pos="1701"/>
                      <w:tab w:val="left" w:pos="2268"/>
                    </w:tabs>
                    <w:rPr>
                      <w:rFonts w:ascii="Arial" w:hAnsi="Arial" w:cs="Arial"/>
                      <w:bCs/>
                      <w:sz w:val="20"/>
                      <w:szCs w:val="20"/>
                      <w:lang w:val="en-SG"/>
                    </w:rPr>
                  </w:pPr>
                  <w:r w:rsidRPr="007733B3">
                    <w:rPr>
                      <w:rFonts w:ascii="Arial" w:hAnsi="Arial" w:cs="Arial"/>
                      <w:bCs/>
                      <w:sz w:val="20"/>
                      <w:szCs w:val="20"/>
                      <w:lang w:val="en-SG"/>
                    </w:rPr>
                    <w:t>Academic integrity and honesty is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rsidR="0006722B" w:rsidRPr="007733B3" w:rsidRDefault="0006722B" w:rsidP="0006722B">
                  <w:pPr>
                    <w:widowControl w:val="0"/>
                    <w:tabs>
                      <w:tab w:val="left" w:pos="567"/>
                      <w:tab w:val="left" w:pos="1134"/>
                      <w:tab w:val="left" w:pos="1701"/>
                      <w:tab w:val="left" w:pos="2268"/>
                    </w:tabs>
                    <w:rPr>
                      <w:rFonts w:ascii="Arial" w:hAnsi="Arial" w:cs="Arial"/>
                      <w:bCs/>
                      <w:sz w:val="20"/>
                      <w:szCs w:val="20"/>
                      <w:lang w:val="en-SG"/>
                    </w:rPr>
                  </w:pPr>
                </w:p>
                <w:p w:rsidR="0006722B" w:rsidRDefault="0006722B" w:rsidP="0006722B">
                  <w:pPr>
                    <w:widowControl w:val="0"/>
                    <w:tabs>
                      <w:tab w:val="left" w:pos="567"/>
                      <w:tab w:val="left" w:pos="1134"/>
                      <w:tab w:val="left" w:pos="1701"/>
                      <w:tab w:val="left" w:pos="2268"/>
                    </w:tabs>
                    <w:rPr>
                      <w:rFonts w:ascii="Arial" w:hAnsi="Arial" w:cs="Arial"/>
                      <w:bCs/>
                      <w:sz w:val="20"/>
                      <w:szCs w:val="20"/>
                      <w:lang w:val="en-SG"/>
                    </w:rPr>
                  </w:pPr>
                  <w:r w:rsidRPr="007733B3">
                    <w:rPr>
                      <w:rFonts w:ascii="Arial" w:hAnsi="Arial" w:cs="Arial"/>
                      <w:bCs/>
                      <w:sz w:val="20"/>
                      <w:szCs w:val="20"/>
                      <w:lang w:val="en-SG"/>
                    </w:rPr>
                    <w:t xml:space="preserve">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 </w:t>
                  </w:r>
                </w:p>
                <w:p w:rsidR="0006722B" w:rsidRPr="007733B3" w:rsidRDefault="0006722B" w:rsidP="0006722B">
                  <w:pPr>
                    <w:widowControl w:val="0"/>
                    <w:tabs>
                      <w:tab w:val="left" w:pos="567"/>
                      <w:tab w:val="left" w:pos="1134"/>
                      <w:tab w:val="left" w:pos="1701"/>
                      <w:tab w:val="left" w:pos="2268"/>
                    </w:tabs>
                    <w:rPr>
                      <w:rFonts w:ascii="Arial" w:hAnsi="Arial" w:cs="Arial"/>
                      <w:bCs/>
                      <w:sz w:val="20"/>
                      <w:szCs w:val="20"/>
                      <w:lang w:val="en-SG"/>
                    </w:rPr>
                  </w:pPr>
                </w:p>
                <w:p w:rsidR="0006722B" w:rsidRDefault="0006722B" w:rsidP="0006722B">
                  <w:pPr>
                    <w:widowControl w:val="0"/>
                    <w:tabs>
                      <w:tab w:val="left" w:pos="567"/>
                      <w:tab w:val="left" w:pos="1134"/>
                      <w:tab w:val="left" w:pos="1701"/>
                      <w:tab w:val="left" w:pos="2268"/>
                    </w:tabs>
                    <w:rPr>
                      <w:rFonts w:ascii="Arial" w:hAnsi="Arial" w:cs="Arial"/>
                      <w:bCs/>
                      <w:sz w:val="20"/>
                      <w:szCs w:val="20"/>
                      <w:lang w:val="en-SG"/>
                    </w:rPr>
                  </w:pPr>
                  <w:r w:rsidRPr="007733B3">
                    <w:rPr>
                      <w:rFonts w:ascii="Arial" w:hAnsi="Arial" w:cs="Arial"/>
                      <w:bCs/>
                      <w:sz w:val="20"/>
                      <w:szCs w:val="20"/>
                      <w:lang w:val="en-SG"/>
                    </w:rPr>
                    <w:t>Additional guidance is available at:</w:t>
                  </w:r>
                </w:p>
                <w:p w:rsidR="0006722B" w:rsidRPr="007733B3" w:rsidRDefault="008119D2" w:rsidP="0006722B">
                  <w:pPr>
                    <w:widowControl w:val="0"/>
                    <w:tabs>
                      <w:tab w:val="left" w:pos="567"/>
                      <w:tab w:val="left" w:pos="1134"/>
                      <w:tab w:val="left" w:pos="1701"/>
                      <w:tab w:val="left" w:pos="2268"/>
                    </w:tabs>
                    <w:rPr>
                      <w:rFonts w:ascii="Arial" w:hAnsi="Arial" w:cs="Arial"/>
                      <w:b/>
                      <w:bCs/>
                      <w:sz w:val="20"/>
                      <w:szCs w:val="20"/>
                      <w:lang w:val="en-SG"/>
                    </w:rPr>
                  </w:pPr>
                  <w:hyperlink r:id="rId12" w:anchor="NUSCodeofStudentConduct" w:history="1">
                    <w:r w:rsidR="0006722B" w:rsidRPr="007733B3">
                      <w:rPr>
                        <w:rStyle w:val="Hyperlink"/>
                        <w:rFonts w:ascii="Arial" w:hAnsi="Arial" w:cs="Arial"/>
                        <w:b/>
                        <w:bCs/>
                        <w:sz w:val="20"/>
                        <w:szCs w:val="20"/>
                        <w:lang w:val="en-SG"/>
                      </w:rPr>
                      <w:t>http://www.nus.edu.sg/registrar/adminpolicy/acceptance.html#NUSCodeofStudentConduct</w:t>
                    </w:r>
                  </w:hyperlink>
                </w:p>
                <w:p w:rsidR="0006722B" w:rsidRDefault="0006722B" w:rsidP="0006722B">
                  <w:pPr>
                    <w:widowControl w:val="0"/>
                    <w:tabs>
                      <w:tab w:val="left" w:pos="567"/>
                      <w:tab w:val="left" w:pos="1134"/>
                      <w:tab w:val="left" w:pos="1701"/>
                      <w:tab w:val="left" w:pos="2268"/>
                    </w:tabs>
                    <w:rPr>
                      <w:rFonts w:ascii="Arial" w:hAnsi="Arial" w:cs="Arial"/>
                      <w:b/>
                      <w:bCs/>
                      <w:sz w:val="20"/>
                      <w:szCs w:val="20"/>
                      <w:lang w:val="en-SG"/>
                    </w:rPr>
                  </w:pPr>
                </w:p>
                <w:p w:rsidR="0006722B" w:rsidRDefault="0006722B" w:rsidP="0006722B">
                  <w:pPr>
                    <w:widowControl w:val="0"/>
                    <w:tabs>
                      <w:tab w:val="left" w:pos="567"/>
                      <w:tab w:val="left" w:pos="1134"/>
                      <w:tab w:val="left" w:pos="1701"/>
                      <w:tab w:val="left" w:pos="2268"/>
                    </w:tabs>
                    <w:rPr>
                      <w:rFonts w:ascii="Arial" w:hAnsi="Arial" w:cs="Arial"/>
                      <w:bCs/>
                      <w:sz w:val="20"/>
                      <w:szCs w:val="20"/>
                      <w:lang w:val="en-SG"/>
                    </w:rPr>
                  </w:pPr>
                  <w:r w:rsidRPr="007733B3">
                    <w:rPr>
                      <w:rFonts w:ascii="Arial" w:hAnsi="Arial" w:cs="Arial"/>
                      <w:bCs/>
                      <w:sz w:val="20"/>
                      <w:szCs w:val="20"/>
                      <w:lang w:val="en-SG"/>
                    </w:rPr>
                    <w:t>Online Module on Plagiarism:</w:t>
                  </w:r>
                </w:p>
                <w:p w:rsidR="0006722B" w:rsidRDefault="008119D2" w:rsidP="0006722B">
                  <w:pPr>
                    <w:widowControl w:val="0"/>
                    <w:tabs>
                      <w:tab w:val="left" w:pos="567"/>
                      <w:tab w:val="left" w:pos="1134"/>
                      <w:tab w:val="left" w:pos="1701"/>
                      <w:tab w:val="left" w:pos="2268"/>
                    </w:tabs>
                    <w:rPr>
                      <w:rFonts w:ascii="Arial" w:hAnsi="Arial" w:cs="Arial"/>
                      <w:b/>
                      <w:bCs/>
                      <w:sz w:val="20"/>
                      <w:szCs w:val="20"/>
                    </w:rPr>
                  </w:pPr>
                  <w:hyperlink r:id="rId13" w:tgtFrame="_blank" w:history="1">
                    <w:r w:rsidR="0006722B" w:rsidRPr="007733B3">
                      <w:rPr>
                        <w:rStyle w:val="Hyperlink"/>
                        <w:rFonts w:ascii="Arial" w:hAnsi="Arial" w:cs="Arial"/>
                        <w:b/>
                        <w:bCs/>
                        <w:sz w:val="20"/>
                        <w:szCs w:val="20"/>
                        <w:lang w:val="en-SG"/>
                      </w:rPr>
                      <w:t>http://emodule.nus.edu.sg/ac/</w:t>
                    </w:r>
                  </w:hyperlink>
                </w:p>
                <w:p w:rsidR="0006722B" w:rsidRPr="007733B3" w:rsidRDefault="0006722B" w:rsidP="0006722B">
                  <w:pPr>
                    <w:widowControl w:val="0"/>
                    <w:tabs>
                      <w:tab w:val="left" w:pos="567"/>
                      <w:tab w:val="left" w:pos="1134"/>
                      <w:tab w:val="left" w:pos="1701"/>
                      <w:tab w:val="left" w:pos="2268"/>
                    </w:tabs>
                    <w:rPr>
                      <w:rFonts w:ascii="Arial" w:hAnsi="Arial" w:cs="Arial"/>
                      <w:b/>
                      <w:bCs/>
                      <w:sz w:val="20"/>
                      <w:szCs w:val="20"/>
                      <w:lang w:val="en-SG"/>
                    </w:rPr>
                  </w:pPr>
                </w:p>
                <w:p w:rsidR="0006722B" w:rsidRPr="007733B3" w:rsidRDefault="0006722B" w:rsidP="0006722B">
                  <w:pPr>
                    <w:widowControl w:val="0"/>
                    <w:tabs>
                      <w:tab w:val="left" w:pos="567"/>
                      <w:tab w:val="left" w:pos="1134"/>
                      <w:tab w:val="left" w:pos="1701"/>
                      <w:tab w:val="left" w:pos="2268"/>
                    </w:tabs>
                    <w:rPr>
                      <w:rFonts w:ascii="Arial" w:hAnsi="Arial" w:cs="Arial"/>
                      <w:b/>
                      <w:bCs/>
                      <w:sz w:val="20"/>
                      <w:szCs w:val="20"/>
                      <w:lang w:val="en-SG"/>
                    </w:rPr>
                  </w:pPr>
                </w:p>
              </w:tc>
            </w:tr>
            <w:tr w:rsidR="0006722B" w:rsidRPr="007A51EC" w:rsidTr="0006722B">
              <w:trPr>
                <w:trHeight w:val="1104"/>
              </w:trPr>
              <w:tc>
                <w:tcPr>
                  <w:tcW w:w="9960" w:type="dxa"/>
                  <w:tcBorders>
                    <w:right w:val="dotted" w:sz="4" w:space="0" w:color="auto"/>
                  </w:tcBorders>
                  <w:shd w:val="clear" w:color="auto" w:fill="auto"/>
                  <w:tcMar>
                    <w:top w:w="14" w:type="dxa"/>
                    <w:left w:w="43" w:type="dxa"/>
                    <w:bottom w:w="14" w:type="dxa"/>
                    <w:right w:w="43" w:type="dxa"/>
                  </w:tcMar>
                </w:tcPr>
                <w:p w:rsidR="0006722B" w:rsidRDefault="0006722B" w:rsidP="0006722B">
                  <w:pPr>
                    <w:widowControl w:val="0"/>
                    <w:tabs>
                      <w:tab w:val="left" w:pos="567"/>
                      <w:tab w:val="left" w:pos="1134"/>
                      <w:tab w:val="left" w:pos="1701"/>
                      <w:tab w:val="left" w:pos="2268"/>
                    </w:tabs>
                    <w:rPr>
                      <w:rFonts w:ascii="Arial" w:hAnsi="Arial" w:cs="Arial"/>
                      <w:b/>
                      <w:bCs/>
                      <w:sz w:val="20"/>
                      <w:szCs w:val="20"/>
                    </w:rPr>
                  </w:pPr>
                </w:p>
                <w:p w:rsidR="0006722B" w:rsidRPr="007A51EC" w:rsidRDefault="0006722B" w:rsidP="0006722B">
                  <w:pPr>
                    <w:widowControl w:val="0"/>
                    <w:tabs>
                      <w:tab w:val="left" w:pos="567"/>
                      <w:tab w:val="left" w:pos="1134"/>
                      <w:tab w:val="left" w:pos="1701"/>
                      <w:tab w:val="left" w:pos="2268"/>
                    </w:tabs>
                    <w:rPr>
                      <w:rFonts w:ascii="Arial" w:hAnsi="Arial" w:cs="Arial"/>
                      <w:bCs/>
                      <w:sz w:val="20"/>
                      <w:szCs w:val="20"/>
                    </w:rPr>
                  </w:pPr>
                  <w:r w:rsidRPr="007A51EC">
                    <w:rPr>
                      <w:rFonts w:ascii="Arial" w:hAnsi="Arial" w:cs="Arial"/>
                      <w:b/>
                      <w:bCs/>
                      <w:sz w:val="20"/>
                      <w:szCs w:val="20"/>
                    </w:rPr>
                    <w:t>Pre-requisite</w:t>
                  </w:r>
                  <w:r>
                    <w:rPr>
                      <w:rFonts w:ascii="Arial" w:hAnsi="Arial" w:cs="Arial"/>
                      <w:b/>
                      <w:bCs/>
                      <w:sz w:val="20"/>
                      <w:szCs w:val="20"/>
                    </w:rPr>
                    <w:t>:</w:t>
                  </w:r>
                </w:p>
                <w:p w:rsidR="0006722B" w:rsidRDefault="0006722B" w:rsidP="0006722B">
                  <w:pPr>
                    <w:widowControl w:val="0"/>
                    <w:tabs>
                      <w:tab w:val="left" w:pos="567"/>
                      <w:tab w:val="left" w:pos="1134"/>
                      <w:tab w:val="left" w:pos="1701"/>
                      <w:tab w:val="left" w:pos="2268"/>
                    </w:tabs>
                    <w:rPr>
                      <w:rFonts w:ascii="Arial" w:hAnsi="Arial" w:cs="Arial"/>
                      <w:sz w:val="18"/>
                      <w:szCs w:val="18"/>
                    </w:rPr>
                  </w:pPr>
                </w:p>
                <w:p w:rsidR="00295880" w:rsidRDefault="00295880" w:rsidP="0006722B">
                  <w:pPr>
                    <w:widowControl w:val="0"/>
                    <w:tabs>
                      <w:tab w:val="left" w:pos="567"/>
                      <w:tab w:val="left" w:pos="1134"/>
                      <w:tab w:val="left" w:pos="1701"/>
                      <w:tab w:val="left" w:pos="2268"/>
                    </w:tabs>
                    <w:rPr>
                      <w:rFonts w:ascii="Arial" w:hAnsi="Arial" w:cs="Arial"/>
                      <w:sz w:val="18"/>
                      <w:szCs w:val="18"/>
                    </w:rPr>
                  </w:pPr>
                  <w:r>
                    <w:rPr>
                      <w:rFonts w:ascii="Arial" w:hAnsi="Arial" w:cs="Arial"/>
                      <w:sz w:val="18"/>
                      <w:szCs w:val="18"/>
                    </w:rPr>
                    <w:t>MNO1001 Management and Organisation or</w:t>
                  </w:r>
                </w:p>
                <w:p w:rsidR="0006722B" w:rsidRDefault="0006722B" w:rsidP="0006722B">
                  <w:pPr>
                    <w:widowControl w:val="0"/>
                    <w:tabs>
                      <w:tab w:val="left" w:pos="567"/>
                      <w:tab w:val="left" w:pos="1134"/>
                      <w:tab w:val="left" w:pos="1701"/>
                      <w:tab w:val="left" w:pos="2268"/>
                    </w:tabs>
                    <w:rPr>
                      <w:rFonts w:ascii="Arial" w:hAnsi="Arial" w:cs="Arial"/>
                      <w:sz w:val="18"/>
                      <w:szCs w:val="18"/>
                    </w:rPr>
                  </w:pPr>
                  <w:r>
                    <w:rPr>
                      <w:rFonts w:ascii="Arial" w:hAnsi="Arial" w:cs="Arial"/>
                      <w:sz w:val="18"/>
                      <w:szCs w:val="18"/>
                    </w:rPr>
                    <w:t>MNO1706 Organisational Behaviour</w:t>
                  </w:r>
                </w:p>
                <w:p w:rsidR="0006722B" w:rsidRPr="007A51EC" w:rsidRDefault="0006722B" w:rsidP="0006722B">
                  <w:pPr>
                    <w:widowControl w:val="0"/>
                    <w:tabs>
                      <w:tab w:val="left" w:pos="567"/>
                      <w:tab w:val="left" w:pos="1134"/>
                      <w:tab w:val="left" w:pos="1701"/>
                      <w:tab w:val="left" w:pos="2268"/>
                    </w:tabs>
                    <w:rPr>
                      <w:rFonts w:ascii="Arial" w:hAnsi="Arial" w:cs="Arial"/>
                      <w:sz w:val="18"/>
                      <w:szCs w:val="18"/>
                    </w:rPr>
                  </w:pPr>
                </w:p>
              </w:tc>
            </w:tr>
          </w:tbl>
          <w:p w:rsidR="00573A78" w:rsidRDefault="00573A78" w:rsidP="005E6F2D">
            <w:pPr>
              <w:widowControl w:val="0"/>
              <w:tabs>
                <w:tab w:val="left" w:pos="567"/>
                <w:tab w:val="left" w:pos="1134"/>
                <w:tab w:val="left" w:pos="1701"/>
                <w:tab w:val="left" w:pos="2268"/>
              </w:tabs>
              <w:rPr>
                <w:rFonts w:ascii="Arial" w:hAnsi="Arial" w:cs="Arial"/>
                <w:b/>
                <w:bCs/>
                <w:sz w:val="20"/>
                <w:szCs w:val="20"/>
              </w:rPr>
            </w:pPr>
          </w:p>
        </w:tc>
      </w:tr>
    </w:tbl>
    <w:p w:rsidR="00B85B76" w:rsidRPr="007117D8" w:rsidRDefault="00B85B76" w:rsidP="0006722B">
      <w:pPr>
        <w:pStyle w:val="Title"/>
        <w:shd w:val="clear" w:color="auto" w:fill="FFFFFF"/>
        <w:spacing w:before="120"/>
        <w:jc w:val="left"/>
        <w:rPr>
          <w:b w:val="0"/>
          <w:lang w:val="en-GB"/>
        </w:rPr>
      </w:pPr>
    </w:p>
    <w:sectPr w:rsidR="00B85B76" w:rsidRPr="007117D8" w:rsidSect="005E6F2D">
      <w:headerReference w:type="default" r:id="rId14"/>
      <w:footerReference w:type="even" r:id="rId15"/>
      <w:footerReference w:type="default" r:id="rId16"/>
      <w:footerReference w:type="first" r:id="rId17"/>
      <w:pgSz w:w="11907" w:h="16840" w:code="9"/>
      <w:pgMar w:top="851" w:right="1134" w:bottom="851" w:left="1134" w:header="28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D2" w:rsidRDefault="008119D2">
      <w:r>
        <w:separator/>
      </w:r>
    </w:p>
  </w:endnote>
  <w:endnote w:type="continuationSeparator" w:id="0">
    <w:p w:rsidR="008119D2" w:rsidRDefault="0081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Default="00C72997" w:rsidP="004C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997" w:rsidRDefault="00C72997" w:rsidP="0005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Default="00C72997" w:rsidP="00313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C43">
      <w:rPr>
        <w:rStyle w:val="PageNumber"/>
        <w:noProof/>
      </w:rPr>
      <w:t>1</w:t>
    </w:r>
    <w:r>
      <w:rPr>
        <w:rStyle w:val="PageNumber"/>
      </w:rPr>
      <w:fldChar w:fldCharType="end"/>
    </w:r>
  </w:p>
  <w:p w:rsidR="00C72997" w:rsidRPr="00787206" w:rsidRDefault="00C72997" w:rsidP="00AE61C8">
    <w:pPr>
      <w:pStyle w:val="Footer"/>
      <w:ind w:right="360"/>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Pr="00AB1B6B" w:rsidRDefault="00C72997" w:rsidP="002E6B71">
    <w:pPr>
      <w:pStyle w:val="Footer"/>
      <w:rPr>
        <w:rFonts w:ascii="Arial" w:hAnsi="Arial" w:cs="Arial"/>
        <w:sz w:val="18"/>
        <w:szCs w:val="18"/>
      </w:rPr>
    </w:pPr>
  </w:p>
  <w:p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Page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PAGE </w:instrText>
    </w:r>
    <w:r w:rsidRPr="00AB1B6B">
      <w:rPr>
        <w:rStyle w:val="PageNumber"/>
        <w:rFonts w:ascii="Arial" w:hAnsi="Arial" w:cs="Arial"/>
        <w:sz w:val="18"/>
        <w:szCs w:val="18"/>
      </w:rPr>
      <w:fldChar w:fldCharType="separate"/>
    </w:r>
    <w:r>
      <w:rPr>
        <w:rStyle w:val="PageNumber"/>
        <w:rFonts w:ascii="Arial" w:hAnsi="Arial" w:cs="Arial"/>
        <w:noProof/>
        <w:sz w:val="18"/>
        <w:szCs w:val="18"/>
      </w:rPr>
      <w:t>1</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Pr>
        <w:rStyle w:val="PageNumber"/>
        <w:rFonts w:ascii="Arial" w:hAnsi="Arial" w:cs="Arial"/>
        <w:noProof/>
        <w:sz w:val="18"/>
        <w:szCs w:val="18"/>
      </w:rPr>
      <w:t>2</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p>
  <w:p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Pr>
        <w:rStyle w:val="PageNumber"/>
        <w:rFonts w:ascii="Arial" w:hAnsi="Arial" w:cs="Arial"/>
        <w:noProof/>
        <w:sz w:val="18"/>
        <w:szCs w:val="18"/>
      </w:rPr>
      <w:t>2</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rsidR="00C72997" w:rsidRPr="00AB1B6B" w:rsidRDefault="00C72997" w:rsidP="002E6B71">
    <w:pPr>
      <w:pStyle w:val="Footer"/>
      <w:rPr>
        <w:rFonts w:ascii="Arial" w:hAnsi="Arial" w:cs="Arial"/>
        <w:sz w:val="18"/>
        <w:szCs w:val="18"/>
      </w:rPr>
    </w:pPr>
    <w:r w:rsidRPr="00AB1B6B">
      <w:rPr>
        <w:rFonts w:ascii="Arial" w:hAnsi="Arial" w:cs="Arial"/>
        <w:sz w:val="18"/>
        <w:szCs w:val="18"/>
      </w:rPr>
      <w:t>regmlf (</w:t>
    </w:r>
    <w:r w:rsidRPr="00AB1B6B">
      <w:rPr>
        <w:rStyle w:val="PageNumber"/>
        <w:rFonts w:ascii="Arial" w:hAnsi="Arial" w:cs="Arial"/>
        <w:sz w:val="18"/>
        <w:szCs w:val="18"/>
      </w:rPr>
      <w:t>Template for</w:t>
    </w:r>
    <w:r>
      <w:rPr>
        <w:rStyle w:val="PageNumber"/>
        <w:rFonts w:ascii="Arial" w:hAnsi="Arial" w:cs="Arial"/>
        <w:sz w:val="18"/>
        <w:szCs w:val="18"/>
      </w:rPr>
      <w:t xml:space="preserve"> submission of new module</w:t>
    </w:r>
    <w:r w:rsidRPr="00AB1B6B">
      <w:rPr>
        <w:rStyle w:val="PageNumber"/>
        <w:rFonts w:ascii="Arial" w:hAnsi="Arial" w:cs="Arial"/>
        <w:sz w:val="18"/>
        <w:szCs w:val="18"/>
      </w:rPr>
      <w:t xml:space="preserve"> - </w:t>
    </w:r>
    <w:r>
      <w:rPr>
        <w:rFonts w:ascii="Arial" w:hAnsi="Arial" w:cs="Arial"/>
        <w:sz w:val="18"/>
        <w:szCs w:val="18"/>
      </w:rPr>
      <w:t xml:space="preserve">Edition: </w:t>
    </w:r>
    <w:smartTag w:uri="urn:schemas-microsoft-com:office:smarttags" w:element="date">
      <w:smartTagPr>
        <w:attr w:name="Year" w:val="2004"/>
        <w:attr w:name="Day" w:val="20"/>
        <w:attr w:name="Month" w:val="2"/>
      </w:smartTagPr>
      <w:r>
        <w:rPr>
          <w:rFonts w:ascii="Arial" w:hAnsi="Arial" w:cs="Arial"/>
          <w:sz w:val="18"/>
          <w:szCs w:val="18"/>
        </w:rPr>
        <w:t xml:space="preserve">20 February </w:t>
      </w:r>
      <w:r w:rsidRPr="00AB1B6B">
        <w:rPr>
          <w:rFonts w:ascii="Arial" w:hAnsi="Arial" w:cs="Arial"/>
          <w:sz w:val="18"/>
          <w:szCs w:val="18"/>
        </w:rPr>
        <w:t>2004</w:t>
      </w:r>
    </w:smartTag>
    <w:r w:rsidRPr="00AB1B6B">
      <w:rPr>
        <w:rFonts w:ascii="Arial" w:hAnsi="Arial" w:cs="Arial"/>
        <w:sz w:val="18"/>
        <w:szCs w:val="18"/>
      </w:rPr>
      <w:t>)</w:t>
    </w:r>
  </w:p>
  <w:p w:rsidR="00C72997" w:rsidRPr="00AB1B6B" w:rsidRDefault="00C72997" w:rsidP="001E3D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D2" w:rsidRDefault="008119D2">
      <w:r>
        <w:separator/>
      </w:r>
    </w:p>
  </w:footnote>
  <w:footnote w:type="continuationSeparator" w:id="0">
    <w:p w:rsidR="008119D2" w:rsidRDefault="0081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Default="00C72997" w:rsidP="00BA79DC">
    <w:pPr>
      <w:pStyle w:val="Header"/>
      <w:tabs>
        <w:tab w:val="left" w:pos="1410"/>
        <w:tab w:val="right" w:pos="9631"/>
      </w:tabs>
      <w:jc w:val="right"/>
    </w:pP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858"/>
    <w:multiLevelType w:val="hybridMultilevel"/>
    <w:tmpl w:val="8F3C5E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3B12C64"/>
    <w:multiLevelType w:val="hybridMultilevel"/>
    <w:tmpl w:val="5C7C92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98C4F1F"/>
    <w:multiLevelType w:val="hybridMultilevel"/>
    <w:tmpl w:val="1CAA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E5518"/>
    <w:multiLevelType w:val="hybridMultilevel"/>
    <w:tmpl w:val="0428D5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C3CAC"/>
    <w:multiLevelType w:val="hybridMultilevel"/>
    <w:tmpl w:val="C0E4A29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5A400047"/>
    <w:multiLevelType w:val="hybridMultilevel"/>
    <w:tmpl w:val="926E0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3C736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4CA3D35"/>
    <w:multiLevelType w:val="hybridMultilevel"/>
    <w:tmpl w:val="B644C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77D0D"/>
    <w:multiLevelType w:val="hybridMultilevel"/>
    <w:tmpl w:val="4824EB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6DB0956"/>
    <w:multiLevelType w:val="hybridMultilevel"/>
    <w:tmpl w:val="620831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8"/>
  </w:num>
  <w:num w:numId="7">
    <w:abstractNumId w:val="0"/>
  </w:num>
  <w:num w:numId="8">
    <w:abstractNumId w:val="9"/>
  </w:num>
  <w:num w:numId="9">
    <w:abstractNumId w:val="1"/>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85"/>
    <w:rsid w:val="000036FA"/>
    <w:rsid w:val="000438B4"/>
    <w:rsid w:val="000465D9"/>
    <w:rsid w:val="00051690"/>
    <w:rsid w:val="00052DC3"/>
    <w:rsid w:val="00055D74"/>
    <w:rsid w:val="000561BF"/>
    <w:rsid w:val="00062364"/>
    <w:rsid w:val="00065E3E"/>
    <w:rsid w:val="0006722B"/>
    <w:rsid w:val="00073045"/>
    <w:rsid w:val="00097FC0"/>
    <w:rsid w:val="000A3854"/>
    <w:rsid w:val="000C1573"/>
    <w:rsid w:val="000C489C"/>
    <w:rsid w:val="000D6B67"/>
    <w:rsid w:val="000F3E9B"/>
    <w:rsid w:val="000F6CC8"/>
    <w:rsid w:val="000F7CA6"/>
    <w:rsid w:val="001006F9"/>
    <w:rsid w:val="001034C2"/>
    <w:rsid w:val="001067C4"/>
    <w:rsid w:val="00114B39"/>
    <w:rsid w:val="00116BF1"/>
    <w:rsid w:val="00117D06"/>
    <w:rsid w:val="0012163B"/>
    <w:rsid w:val="001239EF"/>
    <w:rsid w:val="00126171"/>
    <w:rsid w:val="00134460"/>
    <w:rsid w:val="00144B6F"/>
    <w:rsid w:val="001522ED"/>
    <w:rsid w:val="0015342A"/>
    <w:rsid w:val="001543AF"/>
    <w:rsid w:val="00156DB3"/>
    <w:rsid w:val="001604CF"/>
    <w:rsid w:val="001610F5"/>
    <w:rsid w:val="00166725"/>
    <w:rsid w:val="00180216"/>
    <w:rsid w:val="00185B8D"/>
    <w:rsid w:val="001A7FAC"/>
    <w:rsid w:val="001B03A7"/>
    <w:rsid w:val="001D3A11"/>
    <w:rsid w:val="001D7F6C"/>
    <w:rsid w:val="001E3D90"/>
    <w:rsid w:val="001E4708"/>
    <w:rsid w:val="001F735F"/>
    <w:rsid w:val="00201069"/>
    <w:rsid w:val="00211054"/>
    <w:rsid w:val="002156EF"/>
    <w:rsid w:val="00223C84"/>
    <w:rsid w:val="0022565F"/>
    <w:rsid w:val="0023480A"/>
    <w:rsid w:val="00236826"/>
    <w:rsid w:val="00240D91"/>
    <w:rsid w:val="002420FF"/>
    <w:rsid w:val="00251970"/>
    <w:rsid w:val="00254ABD"/>
    <w:rsid w:val="00283E78"/>
    <w:rsid w:val="00292AA8"/>
    <w:rsid w:val="00295880"/>
    <w:rsid w:val="002965F6"/>
    <w:rsid w:val="002A1DC3"/>
    <w:rsid w:val="002B14AC"/>
    <w:rsid w:val="002B55B8"/>
    <w:rsid w:val="002C0AFE"/>
    <w:rsid w:val="002C5B93"/>
    <w:rsid w:val="002D72FF"/>
    <w:rsid w:val="002E1C89"/>
    <w:rsid w:val="002E6B71"/>
    <w:rsid w:val="002E6E00"/>
    <w:rsid w:val="002F568B"/>
    <w:rsid w:val="00313C62"/>
    <w:rsid w:val="0031517E"/>
    <w:rsid w:val="00317427"/>
    <w:rsid w:val="0032289E"/>
    <w:rsid w:val="00322CA4"/>
    <w:rsid w:val="00332826"/>
    <w:rsid w:val="00337AEA"/>
    <w:rsid w:val="00337F3F"/>
    <w:rsid w:val="003413AB"/>
    <w:rsid w:val="00351D03"/>
    <w:rsid w:val="00354D76"/>
    <w:rsid w:val="003762E2"/>
    <w:rsid w:val="0039389B"/>
    <w:rsid w:val="003973AB"/>
    <w:rsid w:val="003A2411"/>
    <w:rsid w:val="003A39A2"/>
    <w:rsid w:val="003A405F"/>
    <w:rsid w:val="003B0382"/>
    <w:rsid w:val="003B2129"/>
    <w:rsid w:val="003E1EB3"/>
    <w:rsid w:val="003F6CDD"/>
    <w:rsid w:val="00400DDE"/>
    <w:rsid w:val="0040145E"/>
    <w:rsid w:val="00405583"/>
    <w:rsid w:val="004065D3"/>
    <w:rsid w:val="004149C2"/>
    <w:rsid w:val="004305A2"/>
    <w:rsid w:val="00443A49"/>
    <w:rsid w:val="00443B19"/>
    <w:rsid w:val="004507F7"/>
    <w:rsid w:val="0045149E"/>
    <w:rsid w:val="00452E07"/>
    <w:rsid w:val="0046174D"/>
    <w:rsid w:val="00462166"/>
    <w:rsid w:val="004675A4"/>
    <w:rsid w:val="00467799"/>
    <w:rsid w:val="00467C0F"/>
    <w:rsid w:val="0048436F"/>
    <w:rsid w:val="00487187"/>
    <w:rsid w:val="00492348"/>
    <w:rsid w:val="004949C8"/>
    <w:rsid w:val="004A16C1"/>
    <w:rsid w:val="004A3DDE"/>
    <w:rsid w:val="004A5412"/>
    <w:rsid w:val="004A5AB3"/>
    <w:rsid w:val="004B6293"/>
    <w:rsid w:val="004C059C"/>
    <w:rsid w:val="004C4036"/>
    <w:rsid w:val="004C6B82"/>
    <w:rsid w:val="004D4C87"/>
    <w:rsid w:val="004D559E"/>
    <w:rsid w:val="004D7F1E"/>
    <w:rsid w:val="004E05DD"/>
    <w:rsid w:val="004F1171"/>
    <w:rsid w:val="0050771C"/>
    <w:rsid w:val="005107F3"/>
    <w:rsid w:val="00512E5C"/>
    <w:rsid w:val="00521AAC"/>
    <w:rsid w:val="005324CC"/>
    <w:rsid w:val="00534BBE"/>
    <w:rsid w:val="00542053"/>
    <w:rsid w:val="00544BC8"/>
    <w:rsid w:val="00550383"/>
    <w:rsid w:val="005516C2"/>
    <w:rsid w:val="005560B7"/>
    <w:rsid w:val="00562978"/>
    <w:rsid w:val="005711C4"/>
    <w:rsid w:val="00571825"/>
    <w:rsid w:val="00573A78"/>
    <w:rsid w:val="00576EB6"/>
    <w:rsid w:val="0059058C"/>
    <w:rsid w:val="00597454"/>
    <w:rsid w:val="005A33B8"/>
    <w:rsid w:val="005A4EBF"/>
    <w:rsid w:val="005B09BD"/>
    <w:rsid w:val="005B230B"/>
    <w:rsid w:val="005B7C92"/>
    <w:rsid w:val="005D7F89"/>
    <w:rsid w:val="005E4B88"/>
    <w:rsid w:val="005E6F2D"/>
    <w:rsid w:val="005F1798"/>
    <w:rsid w:val="005F70E3"/>
    <w:rsid w:val="00606D27"/>
    <w:rsid w:val="00613439"/>
    <w:rsid w:val="00624E2B"/>
    <w:rsid w:val="00630D1A"/>
    <w:rsid w:val="00635CCC"/>
    <w:rsid w:val="00644B69"/>
    <w:rsid w:val="006650E5"/>
    <w:rsid w:val="00666DDB"/>
    <w:rsid w:val="006675DE"/>
    <w:rsid w:val="0068096B"/>
    <w:rsid w:val="006837B4"/>
    <w:rsid w:val="0069160E"/>
    <w:rsid w:val="00692790"/>
    <w:rsid w:val="006B02B1"/>
    <w:rsid w:val="006B1060"/>
    <w:rsid w:val="006B1619"/>
    <w:rsid w:val="006C2EA0"/>
    <w:rsid w:val="006D06AF"/>
    <w:rsid w:val="006D7AA4"/>
    <w:rsid w:val="006E58B8"/>
    <w:rsid w:val="007038B0"/>
    <w:rsid w:val="00707762"/>
    <w:rsid w:val="00710690"/>
    <w:rsid w:val="007117D8"/>
    <w:rsid w:val="00712A06"/>
    <w:rsid w:val="007165AD"/>
    <w:rsid w:val="00721721"/>
    <w:rsid w:val="007405DB"/>
    <w:rsid w:val="00751E75"/>
    <w:rsid w:val="0075643B"/>
    <w:rsid w:val="00761C43"/>
    <w:rsid w:val="007733B3"/>
    <w:rsid w:val="00774749"/>
    <w:rsid w:val="007818E8"/>
    <w:rsid w:val="00781909"/>
    <w:rsid w:val="0078598C"/>
    <w:rsid w:val="00787206"/>
    <w:rsid w:val="0079049E"/>
    <w:rsid w:val="00790B62"/>
    <w:rsid w:val="00795612"/>
    <w:rsid w:val="007A51EC"/>
    <w:rsid w:val="007C4272"/>
    <w:rsid w:val="007D08DD"/>
    <w:rsid w:val="007F5341"/>
    <w:rsid w:val="007F6995"/>
    <w:rsid w:val="007F6A71"/>
    <w:rsid w:val="00804CE7"/>
    <w:rsid w:val="00804F0E"/>
    <w:rsid w:val="008119D2"/>
    <w:rsid w:val="00821885"/>
    <w:rsid w:val="008224FD"/>
    <w:rsid w:val="00830F54"/>
    <w:rsid w:val="008317AB"/>
    <w:rsid w:val="008357EE"/>
    <w:rsid w:val="00835F2D"/>
    <w:rsid w:val="008472B9"/>
    <w:rsid w:val="008504EE"/>
    <w:rsid w:val="00853368"/>
    <w:rsid w:val="00863EA6"/>
    <w:rsid w:val="008700DA"/>
    <w:rsid w:val="00876248"/>
    <w:rsid w:val="0088045C"/>
    <w:rsid w:val="00881BE1"/>
    <w:rsid w:val="00885CD8"/>
    <w:rsid w:val="00886483"/>
    <w:rsid w:val="00886933"/>
    <w:rsid w:val="00894608"/>
    <w:rsid w:val="008A5BCE"/>
    <w:rsid w:val="008B5EA0"/>
    <w:rsid w:val="008D02EA"/>
    <w:rsid w:val="008D3286"/>
    <w:rsid w:val="008D4C54"/>
    <w:rsid w:val="008D522D"/>
    <w:rsid w:val="008D715C"/>
    <w:rsid w:val="008E25E5"/>
    <w:rsid w:val="008E72CC"/>
    <w:rsid w:val="008F15E5"/>
    <w:rsid w:val="008F197B"/>
    <w:rsid w:val="008F2288"/>
    <w:rsid w:val="00905EAE"/>
    <w:rsid w:val="00907580"/>
    <w:rsid w:val="00910208"/>
    <w:rsid w:val="00915B1F"/>
    <w:rsid w:val="00921697"/>
    <w:rsid w:val="00922361"/>
    <w:rsid w:val="00925D11"/>
    <w:rsid w:val="00925ED2"/>
    <w:rsid w:val="009411EF"/>
    <w:rsid w:val="00942170"/>
    <w:rsid w:val="00962F43"/>
    <w:rsid w:val="00966420"/>
    <w:rsid w:val="00976961"/>
    <w:rsid w:val="00982385"/>
    <w:rsid w:val="009A3F46"/>
    <w:rsid w:val="009C28D2"/>
    <w:rsid w:val="009C4225"/>
    <w:rsid w:val="009D665E"/>
    <w:rsid w:val="009D7E02"/>
    <w:rsid w:val="009E12A9"/>
    <w:rsid w:val="009E2D2D"/>
    <w:rsid w:val="009E4443"/>
    <w:rsid w:val="00A00396"/>
    <w:rsid w:val="00A02BF7"/>
    <w:rsid w:val="00A035F4"/>
    <w:rsid w:val="00A10737"/>
    <w:rsid w:val="00A16448"/>
    <w:rsid w:val="00A17FFA"/>
    <w:rsid w:val="00A21164"/>
    <w:rsid w:val="00A21838"/>
    <w:rsid w:val="00A350A7"/>
    <w:rsid w:val="00A36C5B"/>
    <w:rsid w:val="00A36FA0"/>
    <w:rsid w:val="00A422F9"/>
    <w:rsid w:val="00A506C8"/>
    <w:rsid w:val="00A638AB"/>
    <w:rsid w:val="00A65C38"/>
    <w:rsid w:val="00A667F9"/>
    <w:rsid w:val="00A71CCF"/>
    <w:rsid w:val="00A77453"/>
    <w:rsid w:val="00A80DDD"/>
    <w:rsid w:val="00A96CCA"/>
    <w:rsid w:val="00A979F3"/>
    <w:rsid w:val="00AA1BB0"/>
    <w:rsid w:val="00AB1B6B"/>
    <w:rsid w:val="00AB1BD0"/>
    <w:rsid w:val="00AB7974"/>
    <w:rsid w:val="00AC2DE2"/>
    <w:rsid w:val="00AC6260"/>
    <w:rsid w:val="00AD30F8"/>
    <w:rsid w:val="00AD7AC1"/>
    <w:rsid w:val="00AE006C"/>
    <w:rsid w:val="00AE61C8"/>
    <w:rsid w:val="00AF7018"/>
    <w:rsid w:val="00B11FFD"/>
    <w:rsid w:val="00B16FCD"/>
    <w:rsid w:val="00B17A12"/>
    <w:rsid w:val="00B30A46"/>
    <w:rsid w:val="00B3761A"/>
    <w:rsid w:val="00B37982"/>
    <w:rsid w:val="00B37D9B"/>
    <w:rsid w:val="00B41E4F"/>
    <w:rsid w:val="00B43C94"/>
    <w:rsid w:val="00B4558D"/>
    <w:rsid w:val="00B47D24"/>
    <w:rsid w:val="00B53A62"/>
    <w:rsid w:val="00B61A72"/>
    <w:rsid w:val="00B7334C"/>
    <w:rsid w:val="00B85B76"/>
    <w:rsid w:val="00BA40DA"/>
    <w:rsid w:val="00BA79DC"/>
    <w:rsid w:val="00BB34BC"/>
    <w:rsid w:val="00BC03CB"/>
    <w:rsid w:val="00BE372E"/>
    <w:rsid w:val="00C00757"/>
    <w:rsid w:val="00C06AB1"/>
    <w:rsid w:val="00C11091"/>
    <w:rsid w:val="00C2254C"/>
    <w:rsid w:val="00C26A5A"/>
    <w:rsid w:val="00C274D6"/>
    <w:rsid w:val="00C3471F"/>
    <w:rsid w:val="00C50FE0"/>
    <w:rsid w:val="00C5292B"/>
    <w:rsid w:val="00C57615"/>
    <w:rsid w:val="00C72997"/>
    <w:rsid w:val="00C75D7D"/>
    <w:rsid w:val="00C97601"/>
    <w:rsid w:val="00CA23B1"/>
    <w:rsid w:val="00CC4465"/>
    <w:rsid w:val="00CD7B1D"/>
    <w:rsid w:val="00CF6F45"/>
    <w:rsid w:val="00D00448"/>
    <w:rsid w:val="00D04BEC"/>
    <w:rsid w:val="00D057CA"/>
    <w:rsid w:val="00D05956"/>
    <w:rsid w:val="00D0755D"/>
    <w:rsid w:val="00D16B28"/>
    <w:rsid w:val="00D17A5E"/>
    <w:rsid w:val="00D201C0"/>
    <w:rsid w:val="00D326CE"/>
    <w:rsid w:val="00D41B72"/>
    <w:rsid w:val="00D50FB3"/>
    <w:rsid w:val="00D51920"/>
    <w:rsid w:val="00D54E54"/>
    <w:rsid w:val="00D57158"/>
    <w:rsid w:val="00D613A6"/>
    <w:rsid w:val="00D641D5"/>
    <w:rsid w:val="00D73A01"/>
    <w:rsid w:val="00D76D44"/>
    <w:rsid w:val="00D81231"/>
    <w:rsid w:val="00DA508A"/>
    <w:rsid w:val="00DB704F"/>
    <w:rsid w:val="00DD1AFB"/>
    <w:rsid w:val="00DD4A99"/>
    <w:rsid w:val="00DE4DA6"/>
    <w:rsid w:val="00DF24CA"/>
    <w:rsid w:val="00E10FB9"/>
    <w:rsid w:val="00E14B35"/>
    <w:rsid w:val="00E443EF"/>
    <w:rsid w:val="00E555E5"/>
    <w:rsid w:val="00E626EB"/>
    <w:rsid w:val="00E809E1"/>
    <w:rsid w:val="00E85CEF"/>
    <w:rsid w:val="00E95222"/>
    <w:rsid w:val="00E95D70"/>
    <w:rsid w:val="00EA4F7D"/>
    <w:rsid w:val="00EB0B88"/>
    <w:rsid w:val="00EB61C3"/>
    <w:rsid w:val="00EB7903"/>
    <w:rsid w:val="00ED1425"/>
    <w:rsid w:val="00ED1F4D"/>
    <w:rsid w:val="00ED2606"/>
    <w:rsid w:val="00ED32C9"/>
    <w:rsid w:val="00EE3077"/>
    <w:rsid w:val="00EF040B"/>
    <w:rsid w:val="00EF2573"/>
    <w:rsid w:val="00F00A09"/>
    <w:rsid w:val="00F13501"/>
    <w:rsid w:val="00F15280"/>
    <w:rsid w:val="00F177C3"/>
    <w:rsid w:val="00F223E3"/>
    <w:rsid w:val="00F22F6D"/>
    <w:rsid w:val="00F26C36"/>
    <w:rsid w:val="00F3129F"/>
    <w:rsid w:val="00F4262D"/>
    <w:rsid w:val="00F43A22"/>
    <w:rsid w:val="00F560AA"/>
    <w:rsid w:val="00F605FA"/>
    <w:rsid w:val="00F7765C"/>
    <w:rsid w:val="00F83A22"/>
    <w:rsid w:val="00F92DFD"/>
    <w:rsid w:val="00F935C1"/>
    <w:rsid w:val="00F97E60"/>
    <w:rsid w:val="00FC0F3E"/>
    <w:rsid w:val="00FC3028"/>
    <w:rsid w:val="00FC46B0"/>
    <w:rsid w:val="00FD34DF"/>
    <w:rsid w:val="00FF0350"/>
    <w:rsid w:val="00FF14FE"/>
    <w:rsid w:val="00FF28E3"/>
    <w:rsid w:val="00FF3F72"/>
    <w:rsid w:val="00FF62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EC913A-7A73-4714-B4B5-9C5B94CC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62D"/>
    <w:rPr>
      <w:sz w:val="24"/>
      <w:szCs w:val="24"/>
      <w:lang w:val="en-GB"/>
    </w:rPr>
  </w:style>
  <w:style w:type="paragraph" w:styleId="Heading1">
    <w:name w:val="heading 1"/>
    <w:basedOn w:val="Normal"/>
    <w:next w:val="Normal"/>
    <w:link w:val="Heading1Char"/>
    <w:qFormat/>
    <w:locked/>
    <w:rsid w:val="00C97601"/>
    <w:pPr>
      <w:keepNext/>
      <w:jc w:val="both"/>
      <w:outlineLvl w:val="0"/>
    </w:pPr>
    <w:rPr>
      <w:rFonts w:eastAsia="PMingLiU"/>
      <w:szCs w:val="20"/>
      <w:lang w:val="en-US"/>
    </w:rPr>
  </w:style>
  <w:style w:type="paragraph" w:styleId="Heading4">
    <w:name w:val="heading 4"/>
    <w:basedOn w:val="Normal"/>
    <w:next w:val="Normal"/>
    <w:link w:val="Heading4Char"/>
    <w:semiHidden/>
    <w:unhideWhenUsed/>
    <w:qFormat/>
    <w:locked/>
    <w:rsid w:val="00C976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44BC8"/>
    <w:pPr>
      <w:spacing w:after="120"/>
    </w:pPr>
    <w:rPr>
      <w:sz w:val="16"/>
      <w:szCs w:val="16"/>
      <w:lang w:val="en-US" w:eastAsia="en-US"/>
    </w:rPr>
  </w:style>
  <w:style w:type="paragraph" w:styleId="NormalWeb">
    <w:name w:val="Normal (Web)"/>
    <w:basedOn w:val="Normal"/>
    <w:rsid w:val="00DA508A"/>
    <w:pPr>
      <w:spacing w:before="100" w:beforeAutospacing="1" w:after="100" w:afterAutospacing="1" w:line="211" w:lineRule="atLeast"/>
    </w:pPr>
    <w:rPr>
      <w:rFonts w:ascii="Verdana" w:hAnsi="Verdana"/>
      <w:color w:val="000000"/>
      <w:sz w:val="15"/>
      <w:szCs w:val="15"/>
      <w:lang w:eastAsia="en-US"/>
    </w:rPr>
  </w:style>
  <w:style w:type="paragraph" w:styleId="BodyText">
    <w:name w:val="Body Text"/>
    <w:aliases w:val="Body Text Char,Body Text Char1 Char,Body Text Char Char Char,Body Text Char1 Char Char Char,Body Text Char Char Char Char Char,Body Text Char2 Char Char Char Char Char,Body Text Char1 Char1 Char Char Char Char Char,Body Text Char Char1 Char"/>
    <w:basedOn w:val="Normal"/>
    <w:rsid w:val="00DA508A"/>
    <w:pPr>
      <w:spacing w:line="280" w:lineRule="exact"/>
    </w:pPr>
    <w:rPr>
      <w:rFonts w:ascii="Arial" w:hAnsi="Arial" w:cs="Arial"/>
      <w:sz w:val="22"/>
      <w:lang w:eastAsia="en-US"/>
    </w:rPr>
  </w:style>
  <w:style w:type="paragraph" w:styleId="BodyTextIndent3">
    <w:name w:val="Body Text Indent 3"/>
    <w:basedOn w:val="Normal"/>
    <w:rsid w:val="00DA508A"/>
    <w:pPr>
      <w:spacing w:after="120"/>
      <w:ind w:left="360"/>
    </w:pPr>
    <w:rPr>
      <w:sz w:val="16"/>
      <w:szCs w:val="16"/>
    </w:rPr>
  </w:style>
  <w:style w:type="paragraph" w:styleId="HTMLPreformatted">
    <w:name w:val="HTML Preformatted"/>
    <w:basedOn w:val="Normal"/>
    <w:rsid w:val="00DA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Header">
    <w:name w:val="header"/>
    <w:basedOn w:val="Normal"/>
    <w:rsid w:val="00DA508A"/>
    <w:pPr>
      <w:tabs>
        <w:tab w:val="center" w:pos="4320"/>
        <w:tab w:val="right" w:pos="8640"/>
      </w:tabs>
    </w:pPr>
  </w:style>
  <w:style w:type="paragraph" w:styleId="Footer">
    <w:name w:val="footer"/>
    <w:basedOn w:val="Normal"/>
    <w:rsid w:val="00DA508A"/>
    <w:pPr>
      <w:tabs>
        <w:tab w:val="center" w:pos="4320"/>
        <w:tab w:val="right" w:pos="8640"/>
      </w:tabs>
    </w:pPr>
  </w:style>
  <w:style w:type="character" w:styleId="PageNumber">
    <w:name w:val="page number"/>
    <w:rsid w:val="00DA508A"/>
    <w:rPr>
      <w:rFonts w:cs="Times New Roman"/>
    </w:rPr>
  </w:style>
  <w:style w:type="table" w:styleId="TableGrid">
    <w:name w:val="Table Grid"/>
    <w:basedOn w:val="TableNormal"/>
    <w:rsid w:val="00ED32C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6448"/>
    <w:rPr>
      <w:rFonts w:ascii="Tahoma" w:hAnsi="Tahoma" w:cs="Tahoma"/>
      <w:sz w:val="16"/>
      <w:szCs w:val="16"/>
    </w:rPr>
  </w:style>
  <w:style w:type="character" w:customStyle="1" w:styleId="EmailStyle25">
    <w:name w:val="EmailStyle25"/>
    <w:semiHidden/>
    <w:rsid w:val="009E4443"/>
    <w:rPr>
      <w:rFonts w:ascii="Arial" w:hAnsi="Arial" w:cs="Arial"/>
      <w:color w:val="000000"/>
      <w:sz w:val="22"/>
      <w:szCs w:val="22"/>
      <w:u w:val="none"/>
      <w:effect w:val="none"/>
    </w:rPr>
  </w:style>
  <w:style w:type="paragraph" w:styleId="Title">
    <w:name w:val="Title"/>
    <w:basedOn w:val="Normal"/>
    <w:qFormat/>
    <w:rsid w:val="004149C2"/>
    <w:pPr>
      <w:jc w:val="center"/>
    </w:pPr>
    <w:rPr>
      <w:b/>
      <w:sz w:val="28"/>
      <w:szCs w:val="20"/>
      <w:u w:val="single"/>
      <w:lang w:val="en-US" w:eastAsia="en-US"/>
    </w:rPr>
  </w:style>
  <w:style w:type="paragraph" w:styleId="ListParagraph">
    <w:name w:val="List Paragraph"/>
    <w:basedOn w:val="Normal"/>
    <w:uiPriority w:val="34"/>
    <w:qFormat/>
    <w:rsid w:val="00254ABD"/>
    <w:pPr>
      <w:ind w:left="720"/>
      <w:contextualSpacing/>
    </w:pPr>
  </w:style>
  <w:style w:type="character" w:styleId="Hyperlink">
    <w:name w:val="Hyperlink"/>
    <w:basedOn w:val="DefaultParagraphFont"/>
    <w:rsid w:val="007733B3"/>
    <w:rPr>
      <w:color w:val="0563C1" w:themeColor="hyperlink"/>
      <w:u w:val="single"/>
    </w:rPr>
  </w:style>
  <w:style w:type="character" w:customStyle="1" w:styleId="Heading1Char">
    <w:name w:val="Heading 1 Char"/>
    <w:basedOn w:val="DefaultParagraphFont"/>
    <w:link w:val="Heading1"/>
    <w:rsid w:val="00C97601"/>
    <w:rPr>
      <w:rFonts w:eastAsia="PMingLiU"/>
      <w:sz w:val="24"/>
      <w:lang w:val="en-US"/>
    </w:rPr>
  </w:style>
  <w:style w:type="character" w:customStyle="1" w:styleId="Heading4Char">
    <w:name w:val="Heading 4 Char"/>
    <w:basedOn w:val="DefaultParagraphFont"/>
    <w:link w:val="Heading4"/>
    <w:semiHidden/>
    <w:rsid w:val="00C97601"/>
    <w:rPr>
      <w:rFonts w:asciiTheme="majorHAnsi" w:eastAsiaTheme="majorEastAsia" w:hAnsiTheme="majorHAnsi" w:cstheme="majorBidi"/>
      <w:i/>
      <w:iCs/>
      <w:color w:val="2E74B5" w:themeColor="accent1" w:themeShade="BF"/>
      <w:sz w:val="24"/>
      <w:szCs w:val="24"/>
      <w:lang w:val="en-GB"/>
    </w:rPr>
  </w:style>
  <w:style w:type="paragraph" w:styleId="FootnoteText">
    <w:name w:val="footnote text"/>
    <w:basedOn w:val="Normal"/>
    <w:link w:val="FootnoteTextChar"/>
    <w:uiPriority w:val="99"/>
    <w:rsid w:val="0050771C"/>
    <w:rPr>
      <w:rFonts w:ascii="CG Times" w:hAnsi="CG Times"/>
      <w:sz w:val="20"/>
      <w:szCs w:val="20"/>
      <w:lang w:val="en-US" w:eastAsia="en-US"/>
    </w:rPr>
  </w:style>
  <w:style w:type="character" w:customStyle="1" w:styleId="FootnoteTextChar">
    <w:name w:val="Footnote Text Char"/>
    <w:basedOn w:val="DefaultParagraphFont"/>
    <w:link w:val="FootnoteText"/>
    <w:uiPriority w:val="99"/>
    <w:rsid w:val="0050771C"/>
    <w:rPr>
      <w:rFonts w:ascii="CG Times" w:hAnsi="CG 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odule.nus.edu.sg/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us.edu.sg/registrar/adminpolicy/acceptance.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B41BD8AA3534EB186AEF21A728C0E" ma:contentTypeVersion="1" ma:contentTypeDescription="Create a new document." ma:contentTypeScope="" ma:versionID="5025f9c807a4af45d4f6e180439aa7b4">
  <xsd:schema xmlns:xsd="http://www.w3.org/2001/XMLSchema" xmlns:xs="http://www.w3.org/2001/XMLSchema" xmlns:p="http://schemas.microsoft.com/office/2006/metadata/properties" xmlns:ns2="35b7ea09-9427-49db-b2a3-c118552eab22" targetNamespace="http://schemas.microsoft.com/office/2006/metadata/properties" ma:root="true" ma:fieldsID="c1d772c7c9a89c0112c1996f2fd4e4a9" ns2:_="">
    <xsd:import namespace="35b7ea09-9427-49db-b2a3-c118552eab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7ea09-9427-49db-b2a3-c118552eab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B29ED-72D8-4D76-893A-CC9662F3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7ea09-9427-49db-b2a3-c118552ea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06BC5-89E9-4EE3-B082-88D5167D15B7}">
  <ds:schemaRefs>
    <ds:schemaRef ds:uri="http://schemas.microsoft.com/office/2006/metadata/longProperties"/>
  </ds:schemaRefs>
</ds:datastoreItem>
</file>

<file path=customXml/itemProps3.xml><?xml version="1.0" encoding="utf-8"?>
<ds:datastoreItem xmlns:ds="http://schemas.openxmlformats.org/officeDocument/2006/customXml" ds:itemID="{FA1CA78B-C167-4CEA-AA45-CFA13763B33B}">
  <ds:schemaRefs>
    <ds:schemaRef ds:uri="http://schemas.microsoft.com/sharepoint/v3/contenttype/forms"/>
  </ds:schemaRefs>
</ds:datastoreItem>
</file>

<file path=customXml/itemProps4.xml><?xml version="1.0" encoding="utf-8"?>
<ds:datastoreItem xmlns:ds="http://schemas.openxmlformats.org/officeDocument/2006/customXml" ds:itemID="{E7944F4F-C267-4094-838C-1B28472467E7}">
  <ds:schemaRefs>
    <ds:schemaRef ds:uri="http://schemas.microsoft.com/sharepoint/events"/>
  </ds:schemaRefs>
</ds:datastoreItem>
</file>

<file path=customXml/itemProps5.xml><?xml version="1.0" encoding="utf-8"?>
<ds:datastoreItem xmlns:ds="http://schemas.openxmlformats.org/officeDocument/2006/customXml" ds:itemID="{19CF37DB-839B-4A7E-BB01-9E5747238D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Current Module Code</vt:lpstr>
    </vt:vector>
  </TitlesOfParts>
  <Company>NUS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Module Code</dc:title>
  <dc:subject/>
  <dc:creator>Toshiba User</dc:creator>
  <cp:keywords/>
  <dc:description/>
  <cp:lastModifiedBy>Lai Kwai Yoong</cp:lastModifiedBy>
  <cp:revision>2</cp:revision>
  <cp:lastPrinted>2007-11-28T07:26:00Z</cp:lastPrinted>
  <dcterms:created xsi:type="dcterms:W3CDTF">2020-07-16T11:22:00Z</dcterms:created>
  <dcterms:modified xsi:type="dcterms:W3CDTF">2020-07-16T11:22:00Z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Goh Lee Kheng</vt:lpwstr>
  </property>
  <property fmtid="{D5CDD505-2E9C-101B-9397-08002B2CF9AE}" pid="4" name="display_urn:schemas-microsoft-com:office:office#Author">
    <vt:lpwstr>Goh Lee Kheng</vt:lpwstr>
  </property>
  <property fmtid="{D5CDD505-2E9C-101B-9397-08002B2CF9AE}" pid="5" name="_dlc_DocId">
    <vt:lpwstr>DF4JNC7WMSWE-19-18</vt:lpwstr>
  </property>
  <property fmtid="{D5CDD505-2E9C-101B-9397-08002B2CF9AE}" pid="6" name="_dlc_DocIdItemGuid">
    <vt:lpwstr>3333416f-9724-4bb0-94d0-718bda25aa49</vt:lpwstr>
  </property>
  <property fmtid="{D5CDD505-2E9C-101B-9397-08002B2CF9AE}" pid="7" name="_dlc_DocIdUrl">
    <vt:lpwstr>https://share.nus.edu.sg/senate/bgs/_layouts/DocIdRedir.aspx?ID=DF4JNC7WMSWE-19-18, DF4JNC7WMSWE-19-18</vt:lpwstr>
  </property>
</Properties>
</file>