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BED2" w14:textId="77777777" w:rsidR="000968DC" w:rsidRPr="00BA79A0" w:rsidRDefault="000968DC" w:rsidP="00A70852">
      <w:pPr>
        <w:pStyle w:val="NoSpacing"/>
        <w:rPr>
          <w:rFonts w:cs="Times New Roman"/>
          <w:color w:val="000000"/>
          <w:szCs w:val="24"/>
        </w:rPr>
      </w:pPr>
      <w:r w:rsidRPr="00BA79A0">
        <w:rPr>
          <w:rFonts w:cs="Times New Roman"/>
          <w:color w:val="000000"/>
          <w:szCs w:val="24"/>
        </w:rPr>
        <w:t xml:space="preserve">National University of Singapore </w:t>
      </w:r>
    </w:p>
    <w:p w14:paraId="2D35DE5E" w14:textId="2E9AF010" w:rsidR="00D32A0B" w:rsidRPr="00BA79A0" w:rsidRDefault="00D32A0B" w:rsidP="00A70852">
      <w:pPr>
        <w:pStyle w:val="NoSpacing"/>
        <w:rPr>
          <w:rFonts w:cs="Times New Roman"/>
          <w:color w:val="000000"/>
          <w:szCs w:val="24"/>
        </w:rPr>
      </w:pPr>
      <w:r w:rsidRPr="00BA79A0">
        <w:rPr>
          <w:rFonts w:cs="Times New Roman"/>
          <w:color w:val="000000"/>
          <w:szCs w:val="24"/>
        </w:rPr>
        <w:t xml:space="preserve">NUS Business School </w:t>
      </w:r>
    </w:p>
    <w:p w14:paraId="0A88C733" w14:textId="77777777" w:rsidR="000968DC" w:rsidRPr="00BA79A0" w:rsidRDefault="000968DC" w:rsidP="00A70852">
      <w:pPr>
        <w:pStyle w:val="NoSpacing"/>
        <w:rPr>
          <w:rFonts w:cs="Times New Roman"/>
          <w:color w:val="000000"/>
          <w:szCs w:val="24"/>
        </w:rPr>
      </w:pPr>
      <w:r w:rsidRPr="00BA79A0">
        <w:rPr>
          <w:rFonts w:cs="Times New Roman"/>
          <w:color w:val="000000"/>
          <w:szCs w:val="24"/>
        </w:rPr>
        <w:t>Department of Accounting</w:t>
      </w:r>
    </w:p>
    <w:p w14:paraId="3A98B154" w14:textId="77777777" w:rsidR="000968DC" w:rsidRPr="00E30279" w:rsidRDefault="000968DC" w:rsidP="00A70852">
      <w:pPr>
        <w:pStyle w:val="NoSpacing"/>
      </w:pPr>
    </w:p>
    <w:p w14:paraId="25B602D9" w14:textId="401B6F77" w:rsidR="000968DC" w:rsidRDefault="000968DC" w:rsidP="000968DC">
      <w:pPr>
        <w:pStyle w:val="Heading1"/>
        <w:ind w:left="0"/>
        <w:rPr>
          <w:rFonts w:cs="Times New Roman"/>
          <w:iCs/>
          <w:sz w:val="28"/>
          <w:szCs w:val="28"/>
        </w:rPr>
      </w:pPr>
      <w:r w:rsidRPr="00E30279">
        <w:rPr>
          <w:rFonts w:cs="Times New Roman"/>
          <w:iCs/>
          <w:sz w:val="28"/>
          <w:szCs w:val="28"/>
        </w:rPr>
        <w:t>COURSE OUTLINE</w:t>
      </w:r>
    </w:p>
    <w:p w14:paraId="778FFF5E" w14:textId="77777777" w:rsidR="000076B5" w:rsidRPr="000076B5" w:rsidRDefault="000076B5" w:rsidP="000968DC">
      <w:pPr>
        <w:pStyle w:val="Heading1"/>
        <w:ind w:left="0"/>
        <w:rPr>
          <w:rFonts w:cs="Times New Roman"/>
          <w:iCs/>
          <w:sz w:val="20"/>
          <w:szCs w:val="20"/>
        </w:rPr>
      </w:pPr>
    </w:p>
    <w:p w14:paraId="76A3506C" w14:textId="4605A31F" w:rsidR="00D32A0B" w:rsidRPr="00E30279" w:rsidRDefault="000968DC" w:rsidP="00A70852">
      <w:pPr>
        <w:widowControl/>
        <w:rPr>
          <w:rFonts w:cs="Times New Roman"/>
          <w:b/>
          <w:bCs/>
          <w:color w:val="000000"/>
          <w:szCs w:val="24"/>
        </w:rPr>
      </w:pPr>
      <w:r w:rsidRPr="00E30279">
        <w:rPr>
          <w:rFonts w:cs="Times New Roman"/>
          <w:b/>
          <w:bCs/>
          <w:color w:val="000000"/>
          <w:szCs w:val="24"/>
        </w:rPr>
        <w:t>ACC2706 MANAGERIAL ACCOUNTING</w:t>
      </w:r>
    </w:p>
    <w:p w14:paraId="0D94BBDF" w14:textId="77777777" w:rsidR="000076B5" w:rsidRPr="000076B5" w:rsidRDefault="000076B5" w:rsidP="000076B5">
      <w:pPr>
        <w:pStyle w:val="Heading1"/>
        <w:ind w:left="0"/>
        <w:rPr>
          <w:rFonts w:cs="Times New Roman"/>
          <w:iCs/>
          <w:sz w:val="20"/>
          <w:szCs w:val="20"/>
        </w:rPr>
      </w:pPr>
    </w:p>
    <w:p w14:paraId="317D0320" w14:textId="60CF58F6" w:rsidR="00D32A0B" w:rsidRPr="00E30279" w:rsidRDefault="00D32A0B" w:rsidP="00D32A0B">
      <w:pPr>
        <w:widowControl/>
        <w:rPr>
          <w:rFonts w:cs="Times New Roman"/>
          <w:b/>
          <w:bCs/>
          <w:color w:val="000000"/>
          <w:szCs w:val="24"/>
        </w:rPr>
      </w:pPr>
      <w:r w:rsidRPr="00E30279">
        <w:rPr>
          <w:rFonts w:cs="Times New Roman"/>
          <w:b/>
          <w:bCs/>
          <w:color w:val="000000"/>
          <w:szCs w:val="24"/>
        </w:rPr>
        <w:t xml:space="preserve">Semester </w:t>
      </w:r>
      <w:r w:rsidR="001325A1" w:rsidRPr="00E30279">
        <w:rPr>
          <w:rFonts w:cs="Times New Roman"/>
          <w:b/>
          <w:bCs/>
          <w:color w:val="000000"/>
          <w:szCs w:val="24"/>
        </w:rPr>
        <w:t>1</w:t>
      </w:r>
      <w:r w:rsidRPr="00E30279">
        <w:rPr>
          <w:rFonts w:cs="Times New Roman"/>
          <w:b/>
          <w:bCs/>
          <w:color w:val="000000"/>
          <w:szCs w:val="24"/>
        </w:rPr>
        <w:t>, 20</w:t>
      </w:r>
      <w:r w:rsidR="003F7C9E" w:rsidRPr="00E30279">
        <w:rPr>
          <w:rFonts w:cs="Times New Roman"/>
          <w:b/>
          <w:bCs/>
          <w:color w:val="000000"/>
          <w:szCs w:val="24"/>
        </w:rPr>
        <w:t>2</w:t>
      </w:r>
      <w:r w:rsidR="00705148" w:rsidRPr="00E30279">
        <w:rPr>
          <w:rFonts w:cs="Times New Roman"/>
          <w:b/>
          <w:bCs/>
          <w:color w:val="000000"/>
          <w:szCs w:val="24"/>
        </w:rPr>
        <w:t>2</w:t>
      </w:r>
      <w:r w:rsidRPr="00E30279">
        <w:rPr>
          <w:rFonts w:cs="Times New Roman"/>
          <w:b/>
          <w:bCs/>
          <w:color w:val="000000"/>
          <w:szCs w:val="24"/>
        </w:rPr>
        <w:t>/20</w:t>
      </w:r>
      <w:r w:rsidR="003F7C9E" w:rsidRPr="00E30279">
        <w:rPr>
          <w:rFonts w:cs="Times New Roman"/>
          <w:b/>
          <w:bCs/>
          <w:color w:val="000000"/>
          <w:szCs w:val="24"/>
        </w:rPr>
        <w:t>2</w:t>
      </w:r>
      <w:r w:rsidR="00705148" w:rsidRPr="00E30279">
        <w:rPr>
          <w:rFonts w:cs="Times New Roman"/>
          <w:b/>
          <w:bCs/>
          <w:color w:val="000000"/>
          <w:szCs w:val="24"/>
        </w:rPr>
        <w:t>3</w:t>
      </w:r>
    </w:p>
    <w:p w14:paraId="23EDB892" w14:textId="3390D3CD" w:rsidR="00D32A0B" w:rsidRDefault="00D32A0B" w:rsidP="00D32A0B">
      <w:pPr>
        <w:pStyle w:val="Default"/>
      </w:pPr>
    </w:p>
    <w:p w14:paraId="561A1C3D" w14:textId="77777777" w:rsidR="000076B5" w:rsidRPr="00E30279" w:rsidRDefault="000076B5" w:rsidP="00D32A0B">
      <w:pPr>
        <w:pStyle w:val="Default"/>
      </w:pPr>
    </w:p>
    <w:p w14:paraId="2518B32B" w14:textId="77777777" w:rsidR="000968DC" w:rsidRPr="00E30279" w:rsidRDefault="000968DC" w:rsidP="000968DC">
      <w:pPr>
        <w:spacing w:before="69"/>
        <w:ind w:right="1550"/>
        <w:rPr>
          <w:rFonts w:eastAsia="Times New Roman" w:cs="Times New Roman"/>
          <w:szCs w:val="24"/>
        </w:rPr>
      </w:pPr>
      <w:r w:rsidRPr="00E30279">
        <w:rPr>
          <w:rFonts w:cs="Times New Roman"/>
          <w:b/>
          <w:szCs w:val="24"/>
        </w:rPr>
        <w:t>Instructors</w:t>
      </w:r>
    </w:p>
    <w:p w14:paraId="3F9E419A" w14:textId="77777777" w:rsidR="000968DC" w:rsidRPr="00E30279" w:rsidRDefault="000968DC" w:rsidP="000968DC">
      <w:pPr>
        <w:spacing w:before="9"/>
        <w:rPr>
          <w:rFonts w:eastAsia="Times New Roman" w:cs="Times New Roman"/>
          <w:b/>
          <w:bCs/>
          <w:szCs w:val="24"/>
        </w:rPr>
      </w:pPr>
    </w:p>
    <w:tbl>
      <w:tblPr>
        <w:tblStyle w:val="TableGrid"/>
        <w:tblW w:w="0" w:type="auto"/>
        <w:tblLook w:val="04A0" w:firstRow="1" w:lastRow="0" w:firstColumn="1" w:lastColumn="0" w:noHBand="0" w:noVBand="1"/>
      </w:tblPr>
      <w:tblGrid>
        <w:gridCol w:w="4675"/>
        <w:gridCol w:w="4345"/>
      </w:tblGrid>
      <w:tr w:rsidR="001325A1" w:rsidRPr="00E30279" w14:paraId="125300A4" w14:textId="77777777" w:rsidTr="00CE529E">
        <w:tc>
          <w:tcPr>
            <w:tcW w:w="4675" w:type="dxa"/>
          </w:tcPr>
          <w:p w14:paraId="7490C427" w14:textId="3E4CF634" w:rsidR="001325A1" w:rsidRPr="00E30279" w:rsidRDefault="001325A1" w:rsidP="000076B5">
            <w:pPr>
              <w:pStyle w:val="BodyText"/>
              <w:tabs>
                <w:tab w:val="left" w:pos="3719"/>
              </w:tabs>
              <w:ind w:left="0" w:right="43"/>
              <w:jc w:val="left"/>
              <w:rPr>
                <w:rFonts w:cs="Times New Roman"/>
              </w:rPr>
            </w:pPr>
            <w:r w:rsidRPr="00E30279">
              <w:rPr>
                <w:rFonts w:cs="Times New Roman"/>
              </w:rPr>
              <w:t xml:space="preserve">Asst Prof Fiona Wang </w:t>
            </w:r>
            <w:r w:rsidR="00CE529E" w:rsidRPr="00E30279">
              <w:rPr>
                <w:rFonts w:cs="Times New Roman"/>
              </w:rPr>
              <w:t>(Module Coordinator)</w:t>
            </w:r>
            <w:r w:rsidR="00200256" w:rsidRPr="00E30279">
              <w:rPr>
                <w:rFonts w:cs="Times New Roman"/>
              </w:rPr>
              <w:br/>
            </w:r>
            <w:r w:rsidR="00FB7A01" w:rsidRPr="00E30279">
              <w:rPr>
                <w:rFonts w:cs="Times New Roman"/>
              </w:rPr>
              <w:t>fionawang@nus.edu.sg</w:t>
            </w:r>
          </w:p>
          <w:p w14:paraId="03A6BAB1" w14:textId="00D49020" w:rsidR="00200256" w:rsidRPr="00E30279" w:rsidRDefault="00200256" w:rsidP="000076B5">
            <w:pPr>
              <w:pStyle w:val="BodyText"/>
              <w:tabs>
                <w:tab w:val="left" w:pos="3719"/>
              </w:tabs>
              <w:ind w:left="0" w:right="43"/>
              <w:jc w:val="left"/>
              <w:rPr>
                <w:rFonts w:cs="Times New Roman"/>
                <w:lang w:eastAsia="zh-CN"/>
              </w:rPr>
            </w:pPr>
            <w:r w:rsidRPr="00E30279">
              <w:rPr>
                <w:rFonts w:cs="Times New Roman"/>
              </w:rPr>
              <w:t xml:space="preserve">BIZ1 </w:t>
            </w:r>
            <w:r w:rsidR="00907510" w:rsidRPr="00E30279">
              <w:rPr>
                <w:rFonts w:cs="Times New Roman"/>
              </w:rPr>
              <w:t>#</w:t>
            </w:r>
            <w:r w:rsidR="00AC2430" w:rsidRPr="00E30279">
              <w:rPr>
                <w:rFonts w:cs="Times New Roman"/>
              </w:rPr>
              <w:t>0</w:t>
            </w:r>
            <w:r w:rsidRPr="00E30279">
              <w:rPr>
                <w:rFonts w:cs="Times New Roman"/>
              </w:rPr>
              <w:t>7-2</w:t>
            </w:r>
            <w:r w:rsidR="00572D6B" w:rsidRPr="00E30279">
              <w:rPr>
                <w:rFonts w:cs="Times New Roman"/>
              </w:rPr>
              <w:t>7</w:t>
            </w:r>
          </w:p>
          <w:p w14:paraId="2DA695D7" w14:textId="5ACE7DDD" w:rsidR="001325A1" w:rsidRPr="00E30279" w:rsidRDefault="00183180" w:rsidP="000076B5">
            <w:pPr>
              <w:pStyle w:val="BodyText"/>
              <w:tabs>
                <w:tab w:val="left" w:pos="3719"/>
              </w:tabs>
              <w:ind w:left="0" w:right="43"/>
              <w:jc w:val="left"/>
              <w:rPr>
                <w:rFonts w:cs="Times New Roman"/>
              </w:rPr>
            </w:pPr>
            <w:r w:rsidRPr="00E30279">
              <w:rPr>
                <w:rFonts w:cs="Times New Roman"/>
              </w:rPr>
              <w:t>A</w:t>
            </w:r>
            <w:r w:rsidR="00142E84" w:rsidRPr="00E30279">
              <w:rPr>
                <w:rFonts w:cs="Times New Roman"/>
              </w:rPr>
              <w:t>1</w:t>
            </w:r>
            <w:r w:rsidR="005F0E03" w:rsidRPr="00E30279">
              <w:rPr>
                <w:rFonts w:cs="Times New Roman"/>
              </w:rPr>
              <w:t>-</w:t>
            </w:r>
            <w:r w:rsidRPr="00E30279">
              <w:rPr>
                <w:rFonts w:cs="Times New Roman"/>
              </w:rPr>
              <w:t>A</w:t>
            </w:r>
            <w:r w:rsidR="00142E84" w:rsidRPr="00E30279">
              <w:rPr>
                <w:rFonts w:cs="Times New Roman"/>
              </w:rPr>
              <w:t>3</w:t>
            </w:r>
            <w:r w:rsidRPr="00E30279">
              <w:rPr>
                <w:rFonts w:cs="Times New Roman"/>
              </w:rPr>
              <w:t xml:space="preserve"> sectional groups</w:t>
            </w:r>
          </w:p>
          <w:p w14:paraId="35E57C2C" w14:textId="3C44921F" w:rsidR="00900667" w:rsidRPr="00E30279" w:rsidRDefault="00900667" w:rsidP="000076B5">
            <w:pPr>
              <w:pStyle w:val="BodyText"/>
              <w:tabs>
                <w:tab w:val="left" w:pos="3719"/>
              </w:tabs>
              <w:ind w:left="0" w:right="43"/>
              <w:jc w:val="left"/>
              <w:rPr>
                <w:rFonts w:cs="Times New Roman"/>
              </w:rPr>
            </w:pPr>
          </w:p>
        </w:tc>
        <w:tc>
          <w:tcPr>
            <w:tcW w:w="4345" w:type="dxa"/>
          </w:tcPr>
          <w:p w14:paraId="035CA210" w14:textId="5F03D0F0" w:rsidR="001325A1" w:rsidRPr="00E30279" w:rsidRDefault="00637B9B" w:rsidP="000076B5">
            <w:pPr>
              <w:pStyle w:val="BodyText"/>
              <w:tabs>
                <w:tab w:val="left" w:pos="3719"/>
              </w:tabs>
              <w:ind w:left="0" w:right="43"/>
              <w:jc w:val="left"/>
              <w:rPr>
                <w:rFonts w:cs="Times New Roman"/>
              </w:rPr>
            </w:pPr>
            <w:r w:rsidRPr="00E30279">
              <w:rPr>
                <w:rFonts w:cs="Times New Roman"/>
              </w:rPr>
              <w:t xml:space="preserve">Adj </w:t>
            </w:r>
            <w:r w:rsidR="001325A1" w:rsidRPr="00E30279">
              <w:rPr>
                <w:rFonts w:cs="Times New Roman"/>
              </w:rPr>
              <w:t>Assoc Prof Deon Chan</w:t>
            </w:r>
          </w:p>
          <w:p w14:paraId="7F5DB57E" w14:textId="4F952952" w:rsidR="001325A1" w:rsidRPr="00E30279" w:rsidRDefault="001325A1" w:rsidP="000076B5">
            <w:pPr>
              <w:pStyle w:val="BodyText"/>
              <w:tabs>
                <w:tab w:val="left" w:pos="3719"/>
              </w:tabs>
              <w:ind w:left="0" w:right="43"/>
              <w:jc w:val="left"/>
              <w:rPr>
                <w:rFonts w:cs="Times New Roman"/>
              </w:rPr>
            </w:pPr>
            <w:r w:rsidRPr="00E30279">
              <w:rPr>
                <w:rFonts w:cs="Times New Roman"/>
              </w:rPr>
              <w:t xml:space="preserve">bizcsfd@nus.edu.sg </w:t>
            </w:r>
          </w:p>
          <w:p w14:paraId="3FD9670C" w14:textId="73050DC3" w:rsidR="001325A1" w:rsidRPr="00E30279" w:rsidRDefault="001325A1" w:rsidP="000076B5">
            <w:pPr>
              <w:pStyle w:val="BodyText"/>
              <w:tabs>
                <w:tab w:val="left" w:pos="3719"/>
              </w:tabs>
              <w:ind w:left="0" w:right="43"/>
              <w:jc w:val="left"/>
              <w:rPr>
                <w:rFonts w:cs="Times New Roman"/>
              </w:rPr>
            </w:pPr>
            <w:r w:rsidRPr="00E30279">
              <w:rPr>
                <w:rFonts w:cs="Times New Roman"/>
              </w:rPr>
              <w:t>BIZ2</w:t>
            </w:r>
            <w:r w:rsidR="000076B5">
              <w:rPr>
                <w:rFonts w:cs="Times New Roman"/>
              </w:rPr>
              <w:t xml:space="preserve"> </w:t>
            </w:r>
            <w:r w:rsidRPr="00E30279">
              <w:rPr>
                <w:rFonts w:cs="Times New Roman"/>
              </w:rPr>
              <w:t>#02-15</w:t>
            </w:r>
            <w:r w:rsidRPr="00E30279">
              <w:rPr>
                <w:rFonts w:cs="Times New Roman"/>
              </w:rPr>
              <w:br/>
            </w:r>
            <w:r w:rsidR="00142E84" w:rsidRPr="00E30279">
              <w:rPr>
                <w:rFonts w:cs="Times New Roman"/>
              </w:rPr>
              <w:t>A4</w:t>
            </w:r>
            <w:r w:rsidR="005F0E03" w:rsidRPr="00E30279">
              <w:rPr>
                <w:rFonts w:cs="Times New Roman"/>
              </w:rPr>
              <w:t>-</w:t>
            </w:r>
            <w:r w:rsidR="00142E84" w:rsidRPr="00E30279">
              <w:rPr>
                <w:rFonts w:cs="Times New Roman"/>
              </w:rPr>
              <w:t xml:space="preserve">A5 </w:t>
            </w:r>
            <w:r w:rsidR="00200256" w:rsidRPr="00E30279">
              <w:rPr>
                <w:rFonts w:cs="Times New Roman"/>
              </w:rPr>
              <w:t>sectional groups</w:t>
            </w:r>
          </w:p>
        </w:tc>
      </w:tr>
    </w:tbl>
    <w:p w14:paraId="3BF6A954" w14:textId="1B5CD356" w:rsidR="000968DC" w:rsidRPr="00E30279" w:rsidRDefault="00A867F6" w:rsidP="00FB7A01">
      <w:pPr>
        <w:pStyle w:val="BodyText"/>
        <w:tabs>
          <w:tab w:val="left" w:pos="3719"/>
        </w:tabs>
        <w:ind w:left="0" w:right="43"/>
        <w:rPr>
          <w:rStyle w:val="Heading1Char"/>
          <w:rFonts w:cs="Times New Roman"/>
          <w:b w:val="0"/>
          <w:bCs w:val="0"/>
        </w:rPr>
      </w:pPr>
      <w:r w:rsidRPr="00E30279">
        <w:rPr>
          <w:rFonts w:cs="Times New Roman"/>
        </w:rPr>
        <w:tab/>
      </w:r>
      <w:r w:rsidR="009040DC" w:rsidRPr="00E30279">
        <w:rPr>
          <w:rFonts w:cs="Times New Roman"/>
        </w:rPr>
        <w:tab/>
      </w:r>
    </w:p>
    <w:p w14:paraId="4A311CC8" w14:textId="6021866F" w:rsidR="00275750" w:rsidRPr="00E30279" w:rsidRDefault="00275750" w:rsidP="00275750">
      <w:pPr>
        <w:pStyle w:val="Heading1"/>
        <w:numPr>
          <w:ilvl w:val="0"/>
          <w:numId w:val="4"/>
        </w:numPr>
        <w:spacing w:before="69"/>
        <w:ind w:left="284" w:right="1550"/>
        <w:rPr>
          <w:rFonts w:cs="Times New Roman"/>
          <w:b w:val="0"/>
          <w:bCs w:val="0"/>
        </w:rPr>
      </w:pPr>
      <w:r w:rsidRPr="00E30279">
        <w:rPr>
          <w:rFonts w:cs="Times New Roman"/>
        </w:rPr>
        <w:t>Overview</w:t>
      </w:r>
    </w:p>
    <w:p w14:paraId="2C2B006F" w14:textId="77777777" w:rsidR="00275750" w:rsidRPr="00E30279" w:rsidRDefault="00275750" w:rsidP="00A70852">
      <w:pPr>
        <w:pStyle w:val="NoSpacing"/>
        <w:jc w:val="both"/>
      </w:pPr>
    </w:p>
    <w:p w14:paraId="3FE6899E" w14:textId="07023096" w:rsidR="00275750" w:rsidRPr="00E30279" w:rsidRDefault="00275750" w:rsidP="00A70852">
      <w:pPr>
        <w:pStyle w:val="NoSpacing"/>
        <w:jc w:val="both"/>
      </w:pPr>
      <w:r w:rsidRPr="00E30279">
        <w:t>The emphasis of the course is on the use of accounting information, often</w:t>
      </w:r>
      <w:r w:rsidR="004818F7" w:rsidRPr="00E30279">
        <w:t xml:space="preserve"> </w:t>
      </w:r>
      <w:r w:rsidR="00A867F6" w:rsidRPr="00E30279">
        <w:t>p</w:t>
      </w:r>
      <w:r w:rsidRPr="00E30279">
        <w:t>repared by the management accountants, for use internally</w:t>
      </w:r>
      <w:r w:rsidRPr="00E30279">
        <w:rPr>
          <w:spacing w:val="-18"/>
        </w:rPr>
        <w:t xml:space="preserve"> </w:t>
      </w:r>
      <w:r w:rsidRPr="00E30279">
        <w:t>by managers in managing an organization. Students will gain an understanding of</w:t>
      </w:r>
      <w:r w:rsidRPr="00E30279">
        <w:rPr>
          <w:spacing w:val="-8"/>
        </w:rPr>
        <w:t xml:space="preserve"> </w:t>
      </w:r>
      <w:r w:rsidRPr="00E30279">
        <w:t xml:space="preserve">the information needed by managers in planning, control and decision-making, </w:t>
      </w:r>
      <w:proofErr w:type="gramStart"/>
      <w:r w:rsidRPr="00E30279">
        <w:t>as well as</w:t>
      </w:r>
      <w:r w:rsidR="00AA3A40" w:rsidRPr="00E30279">
        <w:t>,</w:t>
      </w:r>
      <w:proofErr w:type="gramEnd"/>
      <w:r w:rsidRPr="00E30279">
        <w:t xml:space="preserve"> the management accountants’ obligation to themselves, their colleagues, their organization and the public interest to adhere to high standards of ethical conduct when preparing the information.</w:t>
      </w:r>
    </w:p>
    <w:p w14:paraId="0E038EE3" w14:textId="77777777" w:rsidR="00275750" w:rsidRPr="00E30279" w:rsidRDefault="00275750" w:rsidP="00A70852">
      <w:pPr>
        <w:pStyle w:val="NoSpacing"/>
        <w:jc w:val="both"/>
      </w:pPr>
    </w:p>
    <w:p w14:paraId="1F2BE720" w14:textId="77777777" w:rsidR="00275750" w:rsidRPr="00E30279" w:rsidRDefault="00275750" w:rsidP="00275750">
      <w:pPr>
        <w:pStyle w:val="Heading1"/>
        <w:numPr>
          <w:ilvl w:val="0"/>
          <w:numId w:val="4"/>
        </w:numPr>
        <w:spacing w:before="69"/>
        <w:ind w:left="284" w:right="1550"/>
        <w:rPr>
          <w:rFonts w:cs="Times New Roman"/>
          <w:bCs w:val="0"/>
        </w:rPr>
      </w:pPr>
      <w:r w:rsidRPr="00E30279">
        <w:rPr>
          <w:rFonts w:cs="Times New Roman"/>
          <w:bCs w:val="0"/>
        </w:rPr>
        <w:t>Module Objectives</w:t>
      </w:r>
    </w:p>
    <w:p w14:paraId="464ECD59" w14:textId="77777777" w:rsidR="00275750" w:rsidRPr="00857877" w:rsidRDefault="00275750" w:rsidP="00A70852">
      <w:pPr>
        <w:pStyle w:val="NoSpacing"/>
        <w:jc w:val="both"/>
      </w:pPr>
    </w:p>
    <w:p w14:paraId="02706D3C" w14:textId="424CC45E" w:rsidR="004B021F" w:rsidRPr="00857877" w:rsidRDefault="00D75B04" w:rsidP="00A70852">
      <w:pPr>
        <w:pStyle w:val="NoSpacing"/>
        <w:jc w:val="both"/>
      </w:pPr>
      <w:r w:rsidRPr="00857877">
        <w:t>The course takes a broad perspective in viewing management accounting as the efficient and effective use of resources, supporting managers in</w:t>
      </w:r>
      <w:r w:rsidR="00070B78" w:rsidRPr="00857877">
        <w:t xml:space="preserve"> making strategic and tactical decisions that seek to enable an organization to survive and thrive in an ever-changing landscape. </w:t>
      </w:r>
      <w:r w:rsidRPr="00857877">
        <w:t xml:space="preserve">It also looks at the implications of the rapidly changing environment in the development of new approaches to management accounting, and the need for management to understand and manage any adverse impact of their decisions on the environment and society. </w:t>
      </w:r>
      <w:r w:rsidR="00DF1658" w:rsidRPr="00857877">
        <w:t>Real-life examples of current management</w:t>
      </w:r>
      <w:r w:rsidR="00E2036A" w:rsidRPr="00857877">
        <w:t xml:space="preserve"> accounting practices of organiz</w:t>
      </w:r>
      <w:r w:rsidR="00DF1658" w:rsidRPr="00857877">
        <w:t>ations in</w:t>
      </w:r>
      <w:r w:rsidR="006D47D7" w:rsidRPr="00857877">
        <w:t xml:space="preserve"> </w:t>
      </w:r>
      <w:r w:rsidR="00DF1658" w:rsidRPr="00857877">
        <w:t xml:space="preserve">the Asia-Pacific region will be </w:t>
      </w:r>
      <w:r w:rsidRPr="00857877">
        <w:t>i</w:t>
      </w:r>
      <w:r w:rsidR="00DF1658" w:rsidRPr="00857877">
        <w:t>ncorporated in</w:t>
      </w:r>
      <w:r w:rsidR="00973ABA" w:rsidRPr="00857877">
        <w:t>to</w:t>
      </w:r>
      <w:r w:rsidR="00DF1658" w:rsidRPr="00857877">
        <w:t xml:space="preserve"> the </w:t>
      </w:r>
      <w:r w:rsidR="00E2036A" w:rsidRPr="00857877">
        <w:t xml:space="preserve">reading materials </w:t>
      </w:r>
      <w:r w:rsidR="00DF1658" w:rsidRPr="00857877">
        <w:t>whenever possible</w:t>
      </w:r>
      <w:r w:rsidR="00275750" w:rsidRPr="00857877">
        <w:t>.</w:t>
      </w:r>
    </w:p>
    <w:p w14:paraId="69EB9ADC" w14:textId="77777777" w:rsidR="004B021F" w:rsidRPr="00857877" w:rsidRDefault="004B021F" w:rsidP="00A70852">
      <w:pPr>
        <w:pStyle w:val="NoSpacing"/>
        <w:jc w:val="both"/>
      </w:pPr>
    </w:p>
    <w:p w14:paraId="3FBD6676" w14:textId="71F841F7" w:rsidR="00275750" w:rsidRPr="00E30279" w:rsidRDefault="004B021F" w:rsidP="004B021F">
      <w:pPr>
        <w:pStyle w:val="Heading1"/>
        <w:numPr>
          <w:ilvl w:val="0"/>
          <w:numId w:val="4"/>
        </w:numPr>
        <w:spacing w:before="69"/>
        <w:ind w:left="426" w:right="1550" w:hanging="426"/>
        <w:rPr>
          <w:rFonts w:cs="Times New Roman"/>
          <w:b w:val="0"/>
        </w:rPr>
      </w:pPr>
      <w:r w:rsidRPr="00E30279">
        <w:rPr>
          <w:rFonts w:cs="Times New Roman"/>
          <w:bCs w:val="0"/>
        </w:rPr>
        <w:t>Evaluation</w:t>
      </w:r>
    </w:p>
    <w:p w14:paraId="3D033553" w14:textId="301F55C0" w:rsidR="00EA03E4" w:rsidRPr="00857877" w:rsidRDefault="00D01609" w:rsidP="00A70852">
      <w:r w:rsidRPr="00857877">
        <w:t>5</w:t>
      </w:r>
      <w:r w:rsidR="004B021F" w:rsidRPr="00857877">
        <w:t>%</w:t>
      </w:r>
      <w:r w:rsidR="00857877">
        <w:tab/>
      </w:r>
      <w:r w:rsidR="002E76C4" w:rsidRPr="00857877">
        <w:t>Class participation</w:t>
      </w:r>
      <w:r w:rsidR="004B021F" w:rsidRPr="00857877">
        <w:t xml:space="preserve"> (A)</w:t>
      </w:r>
    </w:p>
    <w:p w14:paraId="3F217FD4" w14:textId="4FFE15CB" w:rsidR="00D32A0B" w:rsidRPr="00857877" w:rsidRDefault="00D01609" w:rsidP="00A70852">
      <w:r w:rsidRPr="00857877">
        <w:t>10</w:t>
      </w:r>
      <w:r w:rsidR="004B021F" w:rsidRPr="00857877">
        <w:t>%</w:t>
      </w:r>
      <w:r w:rsidR="00857877">
        <w:tab/>
      </w:r>
      <w:r w:rsidR="00C000ED" w:rsidRPr="00857877">
        <w:t xml:space="preserve">Tutorial </w:t>
      </w:r>
      <w:r w:rsidR="002E76C4" w:rsidRPr="00857877">
        <w:t>Presentation</w:t>
      </w:r>
      <w:r w:rsidR="004B021F" w:rsidRPr="00857877">
        <w:t xml:space="preserve"> (</w:t>
      </w:r>
      <w:r w:rsidR="00464705" w:rsidRPr="00857877">
        <w:t>B</w:t>
      </w:r>
      <w:r w:rsidR="004B021F" w:rsidRPr="00857877">
        <w:t>)</w:t>
      </w:r>
      <w:r w:rsidR="00373320" w:rsidRPr="00857877">
        <w:t xml:space="preserve"> </w:t>
      </w:r>
    </w:p>
    <w:p w14:paraId="7DE87A3F" w14:textId="5351385E" w:rsidR="00464705" w:rsidRPr="00857877" w:rsidRDefault="00464705" w:rsidP="00A70852">
      <w:r w:rsidRPr="00857877">
        <w:t>10%</w:t>
      </w:r>
      <w:r w:rsidR="00857877">
        <w:tab/>
      </w:r>
      <w:r w:rsidRPr="00857877">
        <w:t>Tutorial Submission (C)</w:t>
      </w:r>
      <w:r w:rsidR="00373320" w:rsidRPr="00857877">
        <w:t xml:space="preserve"> </w:t>
      </w:r>
    </w:p>
    <w:p w14:paraId="0331B738" w14:textId="5B2C911E" w:rsidR="003A7093" w:rsidRPr="00857877" w:rsidRDefault="004B021F" w:rsidP="00A70852">
      <w:r w:rsidRPr="00857877">
        <w:t>25%</w:t>
      </w:r>
      <w:r w:rsidR="00857877">
        <w:tab/>
      </w:r>
      <w:r w:rsidR="003A7093" w:rsidRPr="00857877">
        <w:t xml:space="preserve">Mid-term </w:t>
      </w:r>
      <w:r w:rsidR="00AF088D" w:rsidRPr="00857877">
        <w:t>test</w:t>
      </w:r>
      <w:r w:rsidRPr="00857877">
        <w:t xml:space="preserve"> (</w:t>
      </w:r>
      <w:r w:rsidR="00C000ED" w:rsidRPr="00857877">
        <w:t>D</w:t>
      </w:r>
      <w:r w:rsidRPr="00857877">
        <w:t>)</w:t>
      </w:r>
    </w:p>
    <w:p w14:paraId="254E9299" w14:textId="30688BA2" w:rsidR="00EA03E4" w:rsidRPr="00857877" w:rsidRDefault="001325A1" w:rsidP="00A70852">
      <w:r w:rsidRPr="00857877">
        <w:t>50</w:t>
      </w:r>
      <w:r w:rsidR="004B021F" w:rsidRPr="00857877">
        <w:t>%</w:t>
      </w:r>
      <w:r w:rsidR="00857877">
        <w:tab/>
      </w:r>
      <w:r w:rsidR="002E76C4" w:rsidRPr="00857877">
        <w:t>Final</w:t>
      </w:r>
      <w:r w:rsidR="002E76C4" w:rsidRPr="00A70852">
        <w:t xml:space="preserve"> </w:t>
      </w:r>
      <w:r w:rsidR="002E76C4" w:rsidRPr="00857877">
        <w:t>examination</w:t>
      </w:r>
      <w:r w:rsidR="004B021F" w:rsidRPr="00857877">
        <w:t xml:space="preserve"> (</w:t>
      </w:r>
      <w:r w:rsidR="00C000ED" w:rsidRPr="00857877">
        <w:t>E</w:t>
      </w:r>
      <w:r w:rsidR="004B021F" w:rsidRPr="00857877">
        <w:t>)</w:t>
      </w:r>
    </w:p>
    <w:p w14:paraId="525AB45A" w14:textId="77777777" w:rsidR="00EA03E4" w:rsidRPr="00857877" w:rsidRDefault="00EA03E4" w:rsidP="00A70852"/>
    <w:p w14:paraId="480DB164" w14:textId="385D1949" w:rsidR="00D32A0B" w:rsidRPr="00BA79A0" w:rsidRDefault="00D32A0B" w:rsidP="00BA79A0">
      <w:pPr>
        <w:pStyle w:val="ListParagraph"/>
        <w:numPr>
          <w:ilvl w:val="0"/>
          <w:numId w:val="9"/>
        </w:numPr>
        <w:rPr>
          <w:rFonts w:cs="Times New Roman"/>
          <w:szCs w:val="24"/>
        </w:rPr>
      </w:pPr>
      <w:r w:rsidRPr="00BA79A0">
        <w:rPr>
          <w:rFonts w:cs="Times New Roman"/>
          <w:szCs w:val="24"/>
        </w:rPr>
        <w:t xml:space="preserve">Class participation </w:t>
      </w:r>
      <w:r w:rsidR="00CD3659" w:rsidRPr="00BA79A0">
        <w:rPr>
          <w:rFonts w:cs="Times New Roman"/>
          <w:szCs w:val="24"/>
        </w:rPr>
        <w:t>is</w:t>
      </w:r>
      <w:r w:rsidRPr="00BA79A0">
        <w:rPr>
          <w:rFonts w:cs="Times New Roman"/>
          <w:szCs w:val="24"/>
        </w:rPr>
        <w:t xml:space="preserve"> assessed in two ways: (1) stude</w:t>
      </w:r>
      <w:r w:rsidR="00BD51A8" w:rsidRPr="00BA79A0">
        <w:rPr>
          <w:rFonts w:cs="Times New Roman"/>
          <w:szCs w:val="24"/>
        </w:rPr>
        <w:t>nts’ attendance in classes (</w:t>
      </w:r>
      <w:r w:rsidR="00D01609" w:rsidRPr="00BA79A0">
        <w:rPr>
          <w:rFonts w:cs="Times New Roman"/>
          <w:szCs w:val="24"/>
        </w:rPr>
        <w:t>2.</w:t>
      </w:r>
      <w:r w:rsidR="00BD51A8" w:rsidRPr="00BA79A0">
        <w:rPr>
          <w:rFonts w:cs="Times New Roman"/>
          <w:szCs w:val="24"/>
        </w:rPr>
        <w:t>5%), and</w:t>
      </w:r>
      <w:r w:rsidRPr="00BA79A0">
        <w:rPr>
          <w:rFonts w:cs="Times New Roman"/>
          <w:szCs w:val="24"/>
        </w:rPr>
        <w:t xml:space="preserve"> (2) student</w:t>
      </w:r>
      <w:r w:rsidR="00BD51A8" w:rsidRPr="00BA79A0">
        <w:rPr>
          <w:rFonts w:cs="Times New Roman"/>
          <w:szCs w:val="24"/>
        </w:rPr>
        <w:t>s</w:t>
      </w:r>
      <w:r w:rsidRPr="00BA79A0">
        <w:rPr>
          <w:rFonts w:cs="Times New Roman"/>
          <w:szCs w:val="24"/>
        </w:rPr>
        <w:t xml:space="preserve">’ participation </w:t>
      </w:r>
      <w:r w:rsidR="00BD51A8" w:rsidRPr="00BA79A0">
        <w:rPr>
          <w:rFonts w:cs="Times New Roman"/>
          <w:szCs w:val="24"/>
        </w:rPr>
        <w:t xml:space="preserve">in class discussions </w:t>
      </w:r>
      <w:r w:rsidRPr="00BA79A0">
        <w:rPr>
          <w:rFonts w:cs="Times New Roman"/>
          <w:szCs w:val="24"/>
        </w:rPr>
        <w:t>(</w:t>
      </w:r>
      <w:r w:rsidR="00D01609" w:rsidRPr="00BA79A0">
        <w:rPr>
          <w:rFonts w:cs="Times New Roman"/>
          <w:szCs w:val="24"/>
        </w:rPr>
        <w:t>2.</w:t>
      </w:r>
      <w:r w:rsidRPr="00BA79A0">
        <w:rPr>
          <w:rFonts w:cs="Times New Roman"/>
          <w:szCs w:val="24"/>
        </w:rPr>
        <w:t>5%)</w:t>
      </w:r>
      <w:r w:rsidR="00A949CB" w:rsidRPr="00BA79A0">
        <w:rPr>
          <w:rFonts w:cs="Times New Roman"/>
          <w:szCs w:val="24"/>
        </w:rPr>
        <w:t>.</w:t>
      </w:r>
      <w:r w:rsidRPr="00BA79A0">
        <w:rPr>
          <w:rFonts w:cs="Times New Roman"/>
          <w:szCs w:val="24"/>
        </w:rPr>
        <w:t xml:space="preserve"> </w:t>
      </w:r>
    </w:p>
    <w:p w14:paraId="505B2078" w14:textId="77777777" w:rsidR="00AA3C02" w:rsidRPr="00E30279" w:rsidRDefault="00AA3C02" w:rsidP="00BA79A0">
      <w:pPr>
        <w:rPr>
          <w:rFonts w:cs="Times New Roman"/>
          <w:szCs w:val="24"/>
        </w:rPr>
      </w:pPr>
    </w:p>
    <w:p w14:paraId="7EA85B9F" w14:textId="2FB30548" w:rsidR="00A75A25" w:rsidRDefault="00607A40" w:rsidP="00BA79A0">
      <w:pPr>
        <w:pStyle w:val="ListParagraph"/>
        <w:numPr>
          <w:ilvl w:val="0"/>
          <w:numId w:val="9"/>
        </w:numPr>
        <w:rPr>
          <w:rFonts w:cs="Times New Roman"/>
          <w:szCs w:val="24"/>
        </w:rPr>
      </w:pPr>
      <w:r w:rsidRPr="00BA79A0">
        <w:rPr>
          <w:rFonts w:cs="Times New Roman"/>
          <w:szCs w:val="24"/>
        </w:rPr>
        <w:lastRenderedPageBreak/>
        <w:t>E</w:t>
      </w:r>
      <w:r w:rsidR="00D32A0B" w:rsidRPr="00BA79A0">
        <w:rPr>
          <w:rFonts w:cs="Times New Roman"/>
          <w:szCs w:val="24"/>
        </w:rPr>
        <w:t xml:space="preserve">ach </w:t>
      </w:r>
      <w:r w:rsidR="003A50CA" w:rsidRPr="00BA79A0">
        <w:rPr>
          <w:rFonts w:cs="Times New Roman"/>
          <w:szCs w:val="24"/>
        </w:rPr>
        <w:t>team</w:t>
      </w:r>
      <w:r w:rsidRPr="00BA79A0">
        <w:rPr>
          <w:rFonts w:cs="Times New Roman"/>
          <w:szCs w:val="24"/>
        </w:rPr>
        <w:t xml:space="preserve"> will be assigned to do</w:t>
      </w:r>
      <w:r w:rsidR="00D32A0B" w:rsidRPr="00BA79A0">
        <w:rPr>
          <w:rFonts w:cs="Times New Roman"/>
          <w:szCs w:val="24"/>
        </w:rPr>
        <w:t xml:space="preserve"> one</w:t>
      </w:r>
      <w:r w:rsidR="009A0914" w:rsidRPr="00BA79A0">
        <w:rPr>
          <w:rFonts w:cs="Times New Roman"/>
          <w:szCs w:val="24"/>
        </w:rPr>
        <w:t xml:space="preserve"> or two</w:t>
      </w:r>
      <w:r w:rsidR="00D32A0B" w:rsidRPr="00BA79A0">
        <w:rPr>
          <w:rFonts w:cs="Times New Roman"/>
          <w:szCs w:val="24"/>
        </w:rPr>
        <w:t xml:space="preserve"> </w:t>
      </w:r>
      <w:r w:rsidRPr="00BA79A0">
        <w:rPr>
          <w:rFonts w:cs="Times New Roman"/>
          <w:szCs w:val="24"/>
        </w:rPr>
        <w:t>tutorial</w:t>
      </w:r>
      <w:r w:rsidR="004A066C">
        <w:rPr>
          <w:rFonts w:cs="Times New Roman"/>
          <w:szCs w:val="24"/>
        </w:rPr>
        <w:t>-</w:t>
      </w:r>
      <w:r w:rsidRPr="00BA79A0">
        <w:rPr>
          <w:rFonts w:cs="Times New Roman"/>
          <w:szCs w:val="24"/>
        </w:rPr>
        <w:t xml:space="preserve">problem-solving </w:t>
      </w:r>
      <w:r w:rsidR="00D32A0B" w:rsidRPr="00BA79A0">
        <w:rPr>
          <w:rFonts w:cs="Times New Roman"/>
          <w:szCs w:val="24"/>
        </w:rPr>
        <w:t>presentation</w:t>
      </w:r>
      <w:r w:rsidR="009A0914" w:rsidRPr="00BA79A0">
        <w:rPr>
          <w:rFonts w:cs="Times New Roman"/>
          <w:szCs w:val="24"/>
        </w:rPr>
        <w:t>s</w:t>
      </w:r>
      <w:r w:rsidR="00D32A0B" w:rsidRPr="00BA79A0">
        <w:rPr>
          <w:rFonts w:cs="Times New Roman"/>
          <w:szCs w:val="24"/>
        </w:rPr>
        <w:t xml:space="preserve"> over the semester. The evaluation is based on (1) timely and complete submission of the solution slides </w:t>
      </w:r>
      <w:r w:rsidR="00FB3D79" w:rsidRPr="00BA79A0">
        <w:rPr>
          <w:rFonts w:cs="Times New Roman"/>
          <w:szCs w:val="24"/>
        </w:rPr>
        <w:t>(</w:t>
      </w:r>
      <w:r w:rsidR="00493AE9" w:rsidRPr="00BA79A0">
        <w:rPr>
          <w:rFonts w:cs="Times New Roman"/>
          <w:szCs w:val="24"/>
        </w:rPr>
        <w:t>by</w:t>
      </w:r>
      <w:r w:rsidR="009C118C" w:rsidRPr="00BA79A0">
        <w:rPr>
          <w:rFonts w:cs="Times New Roman"/>
          <w:szCs w:val="24"/>
        </w:rPr>
        <w:t xml:space="preserve"> </w:t>
      </w:r>
      <w:r w:rsidR="001A7020">
        <w:rPr>
          <w:rFonts w:cs="Times New Roman"/>
          <w:b/>
          <w:bCs/>
          <w:szCs w:val="24"/>
        </w:rPr>
        <w:t>11:59pm</w:t>
      </w:r>
      <w:r w:rsidR="00C0628A" w:rsidRPr="00BA79A0">
        <w:rPr>
          <w:rFonts w:cs="Times New Roman"/>
          <w:b/>
          <w:bCs/>
          <w:szCs w:val="24"/>
        </w:rPr>
        <w:t xml:space="preserve"> </w:t>
      </w:r>
      <w:r w:rsidR="00F1470E" w:rsidRPr="00F1470E">
        <w:rPr>
          <w:b/>
          <w:bCs/>
          <w:lang w:val="en-SG"/>
        </w:rPr>
        <w:t>two days before</w:t>
      </w:r>
      <w:r w:rsidR="00F1470E">
        <w:rPr>
          <w:lang w:val="en-SG"/>
        </w:rPr>
        <w:t xml:space="preserve"> </w:t>
      </w:r>
      <w:r w:rsidR="00666AE6" w:rsidRPr="00BA79A0">
        <w:rPr>
          <w:rFonts w:cs="Times New Roman"/>
          <w:b/>
          <w:bCs/>
          <w:szCs w:val="24"/>
        </w:rPr>
        <w:t>the presentation day</w:t>
      </w:r>
      <w:r w:rsidR="00F1470E" w:rsidRPr="00FC1B7C">
        <w:rPr>
          <w:rFonts w:cs="Times New Roman"/>
          <w:szCs w:val="24"/>
        </w:rPr>
        <w:t>,</w:t>
      </w:r>
      <w:r w:rsidR="00F1470E" w:rsidRPr="00F1470E">
        <w:rPr>
          <w:rFonts w:cs="Times New Roman"/>
          <w:szCs w:val="24"/>
        </w:rPr>
        <w:t xml:space="preserve"> e.g., if </w:t>
      </w:r>
      <w:r w:rsidR="00F449D1">
        <w:rPr>
          <w:rFonts w:cs="Times New Roman"/>
          <w:szCs w:val="24"/>
        </w:rPr>
        <w:t>the presentation is</w:t>
      </w:r>
      <w:r w:rsidR="00F1470E" w:rsidRPr="00F1470E">
        <w:rPr>
          <w:rFonts w:cs="Times New Roman"/>
          <w:szCs w:val="24"/>
        </w:rPr>
        <w:t xml:space="preserve"> on Friday, the slides are due on Wednesday</w:t>
      </w:r>
      <w:r w:rsidR="001F689E">
        <w:rPr>
          <w:rFonts w:cs="Times New Roman"/>
          <w:szCs w:val="24"/>
        </w:rPr>
        <w:t xml:space="preserve"> at 11</w:t>
      </w:r>
      <w:r w:rsidR="0087336F">
        <w:rPr>
          <w:rFonts w:cs="Times New Roman"/>
          <w:szCs w:val="24"/>
        </w:rPr>
        <w:t>:</w:t>
      </w:r>
      <w:r w:rsidR="001F689E">
        <w:rPr>
          <w:rFonts w:cs="Times New Roman"/>
          <w:szCs w:val="24"/>
        </w:rPr>
        <w:t>59pm</w:t>
      </w:r>
      <w:r w:rsidR="00A867F6" w:rsidRPr="00BA79A0">
        <w:rPr>
          <w:rFonts w:cs="Times New Roman"/>
          <w:szCs w:val="24"/>
        </w:rPr>
        <w:t xml:space="preserve">; late submission will have 10% of the awarded marks </w:t>
      </w:r>
      <w:r w:rsidR="00EF333D" w:rsidRPr="00BA79A0">
        <w:rPr>
          <w:rFonts w:cs="Times New Roman"/>
          <w:szCs w:val="24"/>
        </w:rPr>
        <w:t xml:space="preserve">for tutorial presentation </w:t>
      </w:r>
      <w:r w:rsidR="00A867F6" w:rsidRPr="00BA79A0">
        <w:rPr>
          <w:rFonts w:cs="Times New Roman"/>
          <w:szCs w:val="24"/>
        </w:rPr>
        <w:t>deducted</w:t>
      </w:r>
      <w:r w:rsidR="00FB3D79" w:rsidRPr="00BA79A0">
        <w:rPr>
          <w:rFonts w:cs="Times New Roman"/>
          <w:szCs w:val="24"/>
        </w:rPr>
        <w:t>)</w:t>
      </w:r>
      <w:r w:rsidR="00D32A0B" w:rsidRPr="00BA79A0">
        <w:rPr>
          <w:rFonts w:cs="Times New Roman"/>
          <w:szCs w:val="24"/>
        </w:rPr>
        <w:t>; (2) accuracy</w:t>
      </w:r>
      <w:r w:rsidR="00FB3D79" w:rsidRPr="00BA79A0">
        <w:rPr>
          <w:rFonts w:cs="Times New Roman"/>
          <w:szCs w:val="24"/>
        </w:rPr>
        <w:t xml:space="preserve">, </w:t>
      </w:r>
      <w:r w:rsidR="00AD27FB" w:rsidRPr="00BA79A0">
        <w:rPr>
          <w:rFonts w:cs="Times New Roman"/>
          <w:szCs w:val="24"/>
        </w:rPr>
        <w:t>originality,</w:t>
      </w:r>
      <w:r w:rsidR="00FB3D79" w:rsidRPr="00BA79A0">
        <w:rPr>
          <w:rFonts w:cs="Times New Roman"/>
          <w:szCs w:val="24"/>
        </w:rPr>
        <w:t xml:space="preserve"> and presentation</w:t>
      </w:r>
      <w:r w:rsidR="00D32A0B" w:rsidRPr="00BA79A0">
        <w:rPr>
          <w:rFonts w:cs="Times New Roman"/>
          <w:szCs w:val="24"/>
        </w:rPr>
        <w:t xml:space="preserve"> of the solutions; (3) stimulation of class discussions </w:t>
      </w:r>
      <w:r w:rsidR="00CB1593" w:rsidRPr="00BA79A0">
        <w:rPr>
          <w:rFonts w:cs="Times New Roman"/>
          <w:szCs w:val="24"/>
        </w:rPr>
        <w:t>during and after the p</w:t>
      </w:r>
      <w:r w:rsidR="00D32A0B" w:rsidRPr="00BA79A0">
        <w:rPr>
          <w:rFonts w:cs="Times New Roman"/>
          <w:szCs w:val="24"/>
        </w:rPr>
        <w:t>resentation.</w:t>
      </w:r>
    </w:p>
    <w:p w14:paraId="1BCFD7F4" w14:textId="77777777" w:rsidR="00A75A25" w:rsidRPr="00A75A25" w:rsidRDefault="00A75A25" w:rsidP="00A75A25">
      <w:pPr>
        <w:pStyle w:val="ListParagraph"/>
        <w:rPr>
          <w:rFonts w:cs="Times New Roman"/>
          <w:szCs w:val="24"/>
        </w:rPr>
      </w:pPr>
    </w:p>
    <w:p w14:paraId="61B1787E" w14:textId="7880C5D0" w:rsidR="00464705" w:rsidRPr="00BA79A0" w:rsidRDefault="00853F3B" w:rsidP="00A75A25">
      <w:pPr>
        <w:pStyle w:val="ListParagraph"/>
        <w:ind w:left="504"/>
        <w:rPr>
          <w:rFonts w:cs="Times New Roman"/>
          <w:szCs w:val="24"/>
        </w:rPr>
      </w:pPr>
      <w:r>
        <w:rPr>
          <w:rFonts w:cs="Times New Roman"/>
          <w:szCs w:val="24"/>
        </w:rPr>
        <w:t>P</w:t>
      </w:r>
      <w:r w:rsidR="004A066C" w:rsidRPr="00BA79A0">
        <w:rPr>
          <w:rFonts w:cs="Times New Roman"/>
          <w:szCs w:val="24"/>
        </w:rPr>
        <w:t>lease submit PowerPoint or PDF file</w:t>
      </w:r>
      <w:r w:rsidR="00D60DEC">
        <w:rPr>
          <w:rFonts w:cs="Times New Roman"/>
          <w:szCs w:val="24"/>
        </w:rPr>
        <w:t>s</w:t>
      </w:r>
      <w:r w:rsidR="004A066C" w:rsidRPr="00BA79A0">
        <w:rPr>
          <w:rFonts w:cs="Times New Roman"/>
          <w:szCs w:val="24"/>
        </w:rPr>
        <w:t xml:space="preserve"> via LumiNUS and name your file</w:t>
      </w:r>
      <w:r w:rsidR="001559E6">
        <w:rPr>
          <w:rFonts w:cs="Times New Roman"/>
          <w:szCs w:val="24"/>
        </w:rPr>
        <w:t>s</w:t>
      </w:r>
      <w:r w:rsidR="004A066C" w:rsidRPr="00BA79A0">
        <w:rPr>
          <w:rFonts w:cs="Times New Roman"/>
          <w:szCs w:val="24"/>
        </w:rPr>
        <w:t xml:space="preserve"> in the following format: </w:t>
      </w:r>
      <w:proofErr w:type="spellStart"/>
      <w:r w:rsidR="00CE29DB" w:rsidRPr="00692005">
        <w:rPr>
          <w:rFonts w:cs="Times New Roman"/>
          <w:i/>
          <w:iCs/>
          <w:szCs w:val="24"/>
        </w:rPr>
        <w:t>Section#_</w:t>
      </w:r>
      <w:r w:rsidR="004A066C" w:rsidRPr="00692005">
        <w:rPr>
          <w:rFonts w:cs="Times New Roman"/>
          <w:i/>
          <w:iCs/>
          <w:szCs w:val="24"/>
        </w:rPr>
        <w:t>Tutorial</w:t>
      </w:r>
      <w:proofErr w:type="spellEnd"/>
      <w:r w:rsidR="004A066C" w:rsidRPr="00692005">
        <w:rPr>
          <w:rFonts w:cs="Times New Roman"/>
          <w:i/>
          <w:iCs/>
          <w:szCs w:val="24"/>
        </w:rPr>
        <w:t xml:space="preserve"> #_Team #_Pre</w:t>
      </w:r>
      <w:r w:rsidR="004A066C" w:rsidRPr="00BA79A0">
        <w:rPr>
          <w:rFonts w:cs="Times New Roman"/>
          <w:szCs w:val="24"/>
        </w:rPr>
        <w:t xml:space="preserve">, e.g., </w:t>
      </w:r>
      <w:r w:rsidR="00CE29DB" w:rsidRPr="00BA79A0">
        <w:rPr>
          <w:rFonts w:cs="Times New Roman"/>
          <w:szCs w:val="24"/>
        </w:rPr>
        <w:t>SA3_</w:t>
      </w:r>
      <w:r w:rsidR="004A066C" w:rsidRPr="00BA79A0">
        <w:rPr>
          <w:rFonts w:cs="Times New Roman"/>
          <w:szCs w:val="24"/>
        </w:rPr>
        <w:t>Tutorial 6_Team 2_Pre</w:t>
      </w:r>
      <w:r>
        <w:rPr>
          <w:rFonts w:cs="Times New Roman"/>
          <w:szCs w:val="24"/>
        </w:rPr>
        <w:t xml:space="preserve">. </w:t>
      </w:r>
      <w:r w:rsidR="00BC56F5" w:rsidRPr="00BA79A0">
        <w:rPr>
          <w:rFonts w:cs="Times New Roman"/>
          <w:szCs w:val="24"/>
          <w:vertAlign w:val="superscript"/>
        </w:rPr>
        <w:t>**</w:t>
      </w:r>
    </w:p>
    <w:p w14:paraId="0C83C8C8" w14:textId="77777777" w:rsidR="00373320" w:rsidRPr="00E30279" w:rsidRDefault="00373320" w:rsidP="00BA79A0">
      <w:pPr>
        <w:rPr>
          <w:rFonts w:cs="Times New Roman"/>
          <w:szCs w:val="24"/>
        </w:rPr>
      </w:pPr>
    </w:p>
    <w:p w14:paraId="30D300D7" w14:textId="2CCFC0EF" w:rsidR="00A75A25" w:rsidRDefault="003D37A9" w:rsidP="008E1CD0">
      <w:pPr>
        <w:pStyle w:val="ListParagraph"/>
        <w:numPr>
          <w:ilvl w:val="0"/>
          <w:numId w:val="9"/>
        </w:numPr>
        <w:rPr>
          <w:rFonts w:cs="Times New Roman"/>
          <w:szCs w:val="24"/>
        </w:rPr>
      </w:pPr>
      <w:r w:rsidRPr="00BC56F5">
        <w:rPr>
          <w:rFonts w:cs="Times New Roman"/>
          <w:szCs w:val="24"/>
        </w:rPr>
        <w:t>Non-presenting teams are</w:t>
      </w:r>
      <w:r w:rsidR="00502DCB" w:rsidRPr="00BC56F5">
        <w:rPr>
          <w:rFonts w:cs="Times New Roman"/>
          <w:szCs w:val="24"/>
        </w:rPr>
        <w:t xml:space="preserve"> required to complete t</w:t>
      </w:r>
      <w:r w:rsidR="00464705" w:rsidRPr="00BC56F5">
        <w:rPr>
          <w:rFonts w:cs="Times New Roman"/>
          <w:szCs w:val="24"/>
        </w:rPr>
        <w:t xml:space="preserve">utorial </w:t>
      </w:r>
      <w:r w:rsidR="002B0405" w:rsidRPr="00BC56F5">
        <w:rPr>
          <w:rFonts w:cs="Times New Roman"/>
          <w:szCs w:val="24"/>
        </w:rPr>
        <w:t xml:space="preserve">solutions </w:t>
      </w:r>
      <w:r w:rsidR="00464705" w:rsidRPr="00BC56F5">
        <w:rPr>
          <w:rFonts w:cs="Times New Roman"/>
          <w:szCs w:val="24"/>
        </w:rPr>
        <w:t>in teams</w:t>
      </w:r>
      <w:r w:rsidR="001D1A46" w:rsidRPr="00BC56F5">
        <w:rPr>
          <w:rFonts w:cs="Times New Roman"/>
          <w:szCs w:val="24"/>
        </w:rPr>
        <w:t xml:space="preserve"> </w:t>
      </w:r>
      <w:r w:rsidR="00464705" w:rsidRPr="00BC56F5">
        <w:rPr>
          <w:rFonts w:cs="Times New Roman"/>
          <w:szCs w:val="24"/>
        </w:rPr>
        <w:t xml:space="preserve">and submit </w:t>
      </w:r>
      <w:r w:rsidR="0002541E" w:rsidRPr="00BC56F5">
        <w:rPr>
          <w:rFonts w:cs="Times New Roman"/>
          <w:szCs w:val="24"/>
        </w:rPr>
        <w:t xml:space="preserve">your solutions </w:t>
      </w:r>
      <w:r w:rsidR="00464705" w:rsidRPr="00BC56F5">
        <w:rPr>
          <w:rFonts w:cs="Times New Roman"/>
          <w:szCs w:val="24"/>
        </w:rPr>
        <w:t xml:space="preserve">each week by </w:t>
      </w:r>
      <w:r w:rsidR="001A7020" w:rsidRPr="00BC56F5">
        <w:rPr>
          <w:rFonts w:cs="Times New Roman"/>
          <w:b/>
          <w:bCs/>
          <w:szCs w:val="24"/>
        </w:rPr>
        <w:t xml:space="preserve">11:59pm </w:t>
      </w:r>
      <w:r w:rsidR="00F1470E" w:rsidRPr="00F1470E">
        <w:rPr>
          <w:b/>
          <w:bCs/>
          <w:lang w:val="en-SG"/>
        </w:rPr>
        <w:t>two days before</w:t>
      </w:r>
      <w:r w:rsidR="00F1470E">
        <w:rPr>
          <w:lang w:val="en-SG"/>
        </w:rPr>
        <w:t xml:space="preserve"> </w:t>
      </w:r>
      <w:r w:rsidR="00F1470E" w:rsidRPr="00BA79A0">
        <w:rPr>
          <w:rFonts w:cs="Times New Roman"/>
          <w:b/>
          <w:bCs/>
          <w:szCs w:val="24"/>
        </w:rPr>
        <w:t>the</w:t>
      </w:r>
      <w:r w:rsidR="00464705" w:rsidRPr="00BC56F5">
        <w:rPr>
          <w:rFonts w:cs="Times New Roman"/>
          <w:b/>
          <w:bCs/>
          <w:szCs w:val="24"/>
        </w:rPr>
        <w:t xml:space="preserve"> following class</w:t>
      </w:r>
      <w:r w:rsidR="008860F6">
        <w:rPr>
          <w:rFonts w:cs="Times New Roman"/>
          <w:b/>
          <w:bCs/>
          <w:szCs w:val="24"/>
        </w:rPr>
        <w:t xml:space="preserve"> </w:t>
      </w:r>
      <w:r w:rsidR="008860F6" w:rsidRPr="008860F6">
        <w:rPr>
          <w:rFonts w:cs="Times New Roman"/>
          <w:szCs w:val="24"/>
        </w:rPr>
        <w:t>(same as above,</w:t>
      </w:r>
      <w:r w:rsidR="008860F6">
        <w:rPr>
          <w:rFonts w:cs="Times New Roman"/>
          <w:b/>
          <w:bCs/>
          <w:szCs w:val="24"/>
        </w:rPr>
        <w:t xml:space="preserve"> </w:t>
      </w:r>
      <w:r w:rsidR="008860F6" w:rsidRPr="00F1470E">
        <w:rPr>
          <w:rFonts w:cs="Times New Roman"/>
          <w:szCs w:val="24"/>
        </w:rPr>
        <w:t xml:space="preserve">if </w:t>
      </w:r>
      <w:r w:rsidR="008860F6">
        <w:rPr>
          <w:rFonts w:cs="Times New Roman"/>
          <w:szCs w:val="24"/>
        </w:rPr>
        <w:t xml:space="preserve">the </w:t>
      </w:r>
      <w:r w:rsidR="008860F6">
        <w:rPr>
          <w:rFonts w:cs="Times New Roman"/>
          <w:szCs w:val="24"/>
        </w:rPr>
        <w:t>class</w:t>
      </w:r>
      <w:r w:rsidR="008860F6">
        <w:rPr>
          <w:rFonts w:cs="Times New Roman"/>
          <w:szCs w:val="24"/>
        </w:rPr>
        <w:t xml:space="preserve"> is</w:t>
      </w:r>
      <w:r w:rsidR="008860F6" w:rsidRPr="00F1470E">
        <w:rPr>
          <w:rFonts w:cs="Times New Roman"/>
          <w:szCs w:val="24"/>
        </w:rPr>
        <w:t xml:space="preserve"> on Friday, the </w:t>
      </w:r>
      <w:r w:rsidR="00462BC3" w:rsidRPr="00BC56F5">
        <w:rPr>
          <w:rFonts w:cs="Times New Roman"/>
          <w:szCs w:val="24"/>
        </w:rPr>
        <w:t xml:space="preserve">solutions </w:t>
      </w:r>
      <w:r w:rsidR="008860F6" w:rsidRPr="00F1470E">
        <w:rPr>
          <w:rFonts w:cs="Times New Roman"/>
          <w:szCs w:val="24"/>
        </w:rPr>
        <w:t>are due on Wednesday</w:t>
      </w:r>
      <w:r w:rsidR="008860F6">
        <w:rPr>
          <w:rFonts w:cs="Times New Roman"/>
          <w:szCs w:val="24"/>
        </w:rPr>
        <w:t xml:space="preserve"> at 11:59pm</w:t>
      </w:r>
      <w:r w:rsidR="008860F6">
        <w:rPr>
          <w:rFonts w:cs="Times New Roman"/>
          <w:szCs w:val="24"/>
        </w:rPr>
        <w:t>)</w:t>
      </w:r>
      <w:r w:rsidR="00464705" w:rsidRPr="00BC56F5">
        <w:rPr>
          <w:rFonts w:cs="Times New Roman"/>
          <w:szCs w:val="24"/>
        </w:rPr>
        <w:t xml:space="preserve">. </w:t>
      </w:r>
      <w:r w:rsidR="0095090C" w:rsidRPr="00BC56F5">
        <w:rPr>
          <w:rFonts w:cs="Times New Roman"/>
          <w:szCs w:val="24"/>
        </w:rPr>
        <w:t xml:space="preserve">The evaluation is based on </w:t>
      </w:r>
      <w:r w:rsidR="00B9481F" w:rsidRPr="00BC56F5">
        <w:rPr>
          <w:rFonts w:cs="Times New Roman"/>
          <w:szCs w:val="24"/>
        </w:rPr>
        <w:t>timely and complete submission of the solution</w:t>
      </w:r>
      <w:r w:rsidR="00464705" w:rsidRPr="00BC56F5">
        <w:rPr>
          <w:rFonts w:cs="Times New Roman"/>
          <w:szCs w:val="24"/>
        </w:rPr>
        <w:t xml:space="preserve">. </w:t>
      </w:r>
      <w:r w:rsidR="00AF3370" w:rsidRPr="00BC56F5">
        <w:rPr>
          <w:rFonts w:cs="Times New Roman"/>
          <w:szCs w:val="24"/>
        </w:rPr>
        <w:t>Each l</w:t>
      </w:r>
      <w:r w:rsidR="00D92AFB" w:rsidRPr="00BC56F5">
        <w:rPr>
          <w:rFonts w:cs="Times New Roman"/>
          <w:szCs w:val="24"/>
        </w:rPr>
        <w:t xml:space="preserve">ate submission will have 10% of </w:t>
      </w:r>
      <w:r w:rsidR="0076655C" w:rsidRPr="00BC56F5">
        <w:rPr>
          <w:rFonts w:cs="Times New Roman"/>
          <w:szCs w:val="24"/>
        </w:rPr>
        <w:t xml:space="preserve">the </w:t>
      </w:r>
      <w:r w:rsidR="00D92AFB" w:rsidRPr="00BC56F5">
        <w:rPr>
          <w:rFonts w:cs="Times New Roman"/>
          <w:szCs w:val="24"/>
        </w:rPr>
        <w:t>mark deducted</w:t>
      </w:r>
      <w:r w:rsidR="00A923F8" w:rsidRPr="00BC56F5">
        <w:rPr>
          <w:rFonts w:cs="Times New Roman"/>
          <w:szCs w:val="24"/>
        </w:rPr>
        <w:t>.</w:t>
      </w:r>
      <w:r w:rsidR="00BC56F5" w:rsidRPr="00BC56F5">
        <w:rPr>
          <w:rFonts w:cs="Times New Roman"/>
          <w:szCs w:val="24"/>
        </w:rPr>
        <w:t xml:space="preserve"> </w:t>
      </w:r>
    </w:p>
    <w:p w14:paraId="37E299A0" w14:textId="77777777" w:rsidR="00BC56F5" w:rsidRPr="00BC56F5" w:rsidRDefault="00BC56F5" w:rsidP="00BC56F5">
      <w:pPr>
        <w:pStyle w:val="ListParagraph"/>
        <w:ind w:left="504"/>
        <w:rPr>
          <w:rFonts w:cs="Times New Roman"/>
          <w:szCs w:val="24"/>
        </w:rPr>
      </w:pPr>
    </w:p>
    <w:p w14:paraId="3E8D8264" w14:textId="77777777" w:rsidR="00BC56F5" w:rsidRDefault="00DB02C2" w:rsidP="00E612AB">
      <w:pPr>
        <w:pStyle w:val="ListParagraph"/>
        <w:ind w:left="504"/>
        <w:rPr>
          <w:rFonts w:cs="Times New Roman"/>
          <w:szCs w:val="24"/>
        </w:rPr>
      </w:pPr>
      <w:r>
        <w:rPr>
          <w:rFonts w:cs="Times New Roman"/>
          <w:szCs w:val="24"/>
        </w:rPr>
        <w:t>P</w:t>
      </w:r>
      <w:r w:rsidRPr="00BA79A0">
        <w:rPr>
          <w:rFonts w:cs="Times New Roman"/>
          <w:szCs w:val="24"/>
        </w:rPr>
        <w:t>lease submit PDF file</w:t>
      </w:r>
      <w:r w:rsidR="001559E6">
        <w:rPr>
          <w:rFonts w:cs="Times New Roman"/>
          <w:szCs w:val="24"/>
        </w:rPr>
        <w:t>s</w:t>
      </w:r>
      <w:r w:rsidRPr="00BA79A0">
        <w:rPr>
          <w:rFonts w:cs="Times New Roman"/>
          <w:szCs w:val="24"/>
        </w:rPr>
        <w:t xml:space="preserve"> via </w:t>
      </w:r>
      <w:proofErr w:type="spellStart"/>
      <w:r w:rsidRPr="00BA79A0">
        <w:rPr>
          <w:rFonts w:cs="Times New Roman"/>
          <w:szCs w:val="24"/>
        </w:rPr>
        <w:t>LumiNUS</w:t>
      </w:r>
      <w:proofErr w:type="spellEnd"/>
      <w:r w:rsidRPr="00BA79A0">
        <w:rPr>
          <w:rFonts w:cs="Times New Roman"/>
          <w:szCs w:val="24"/>
        </w:rPr>
        <w:t xml:space="preserve"> and </w:t>
      </w:r>
      <w:r w:rsidR="00853F3B" w:rsidRPr="00BA79A0">
        <w:rPr>
          <w:rFonts w:cs="Times New Roman"/>
          <w:szCs w:val="24"/>
        </w:rPr>
        <w:t>name your file</w:t>
      </w:r>
      <w:r w:rsidR="001559E6">
        <w:rPr>
          <w:rFonts w:cs="Times New Roman"/>
          <w:szCs w:val="24"/>
        </w:rPr>
        <w:t>s</w:t>
      </w:r>
      <w:r w:rsidR="00853F3B" w:rsidRPr="00BA79A0">
        <w:rPr>
          <w:rFonts w:cs="Times New Roman"/>
          <w:szCs w:val="24"/>
        </w:rPr>
        <w:t xml:space="preserve"> in the following format: </w:t>
      </w:r>
      <w:proofErr w:type="spellStart"/>
      <w:r w:rsidR="00440864" w:rsidRPr="00692005">
        <w:rPr>
          <w:rFonts w:cs="Times New Roman"/>
          <w:i/>
          <w:iCs/>
          <w:szCs w:val="24"/>
        </w:rPr>
        <w:t>Section#_Tutorial</w:t>
      </w:r>
      <w:proofErr w:type="spellEnd"/>
      <w:r w:rsidR="00440864" w:rsidRPr="00692005">
        <w:rPr>
          <w:rFonts w:cs="Times New Roman"/>
          <w:i/>
          <w:iCs/>
          <w:szCs w:val="24"/>
        </w:rPr>
        <w:t xml:space="preserve"> #_Team #</w:t>
      </w:r>
      <w:r w:rsidR="00853F3B" w:rsidRPr="00BA79A0">
        <w:rPr>
          <w:rFonts w:cs="Times New Roman"/>
          <w:szCs w:val="24"/>
        </w:rPr>
        <w:t xml:space="preserve">, e.g., </w:t>
      </w:r>
      <w:r w:rsidR="00440864" w:rsidRPr="00BA79A0">
        <w:rPr>
          <w:rFonts w:cs="Times New Roman"/>
          <w:szCs w:val="24"/>
        </w:rPr>
        <w:t>SA3_</w:t>
      </w:r>
      <w:r w:rsidR="00853F3B" w:rsidRPr="00BA79A0">
        <w:rPr>
          <w:rFonts w:cs="Times New Roman"/>
          <w:szCs w:val="24"/>
        </w:rPr>
        <w:t>Tutorial 6_Team 1.</w:t>
      </w:r>
      <w:r w:rsidR="00BC56F5">
        <w:rPr>
          <w:rFonts w:cs="Times New Roman"/>
          <w:szCs w:val="24"/>
        </w:rPr>
        <w:t xml:space="preserve"> </w:t>
      </w:r>
      <w:r w:rsidR="00BC56F5" w:rsidRPr="00BA79A0">
        <w:rPr>
          <w:rFonts w:cs="Times New Roman"/>
          <w:szCs w:val="24"/>
          <w:vertAlign w:val="superscript"/>
        </w:rPr>
        <w:t>**</w:t>
      </w:r>
    </w:p>
    <w:p w14:paraId="4DB102EC" w14:textId="77777777" w:rsidR="00123E62" w:rsidRPr="00E30279" w:rsidRDefault="00123E62" w:rsidP="00BA79A0">
      <w:pPr>
        <w:rPr>
          <w:rFonts w:cs="Times New Roman"/>
          <w:szCs w:val="24"/>
        </w:rPr>
      </w:pPr>
    </w:p>
    <w:p w14:paraId="25243C24" w14:textId="7A0EA3CF" w:rsidR="00D32A0B" w:rsidRPr="00BA79A0" w:rsidRDefault="00D32A0B" w:rsidP="00BA79A0">
      <w:pPr>
        <w:pStyle w:val="ListParagraph"/>
        <w:numPr>
          <w:ilvl w:val="0"/>
          <w:numId w:val="9"/>
        </w:numPr>
        <w:rPr>
          <w:rFonts w:cs="Times New Roman"/>
          <w:szCs w:val="24"/>
        </w:rPr>
      </w:pPr>
      <w:r w:rsidRPr="00BA79A0">
        <w:rPr>
          <w:rFonts w:cs="Times New Roman"/>
          <w:szCs w:val="24"/>
        </w:rPr>
        <w:t xml:space="preserve">Mid-term </w:t>
      </w:r>
      <w:r w:rsidR="00401DCE" w:rsidRPr="00BA79A0">
        <w:rPr>
          <w:rFonts w:cs="Times New Roman"/>
          <w:szCs w:val="24"/>
        </w:rPr>
        <w:t>test</w:t>
      </w:r>
      <w:r w:rsidRPr="00BA79A0">
        <w:rPr>
          <w:rFonts w:cs="Times New Roman"/>
          <w:szCs w:val="24"/>
        </w:rPr>
        <w:t xml:space="preserve"> will cover all materials from the first </w:t>
      </w:r>
      <w:r w:rsidR="00401DCE" w:rsidRPr="00BA79A0">
        <w:rPr>
          <w:rFonts w:cs="Times New Roman"/>
          <w:szCs w:val="24"/>
        </w:rPr>
        <w:t>five</w:t>
      </w:r>
      <w:r w:rsidRPr="00BA79A0">
        <w:rPr>
          <w:rFonts w:cs="Times New Roman"/>
          <w:szCs w:val="24"/>
        </w:rPr>
        <w:t xml:space="preserve"> lectures. </w:t>
      </w:r>
      <w:r w:rsidR="00BD51A8" w:rsidRPr="00BA79A0">
        <w:rPr>
          <w:rFonts w:cs="Times New Roman"/>
          <w:szCs w:val="24"/>
        </w:rPr>
        <w:t xml:space="preserve">There will be no make-up </w:t>
      </w:r>
      <w:r w:rsidR="00401DCE" w:rsidRPr="00BA79A0">
        <w:rPr>
          <w:rFonts w:cs="Times New Roman"/>
          <w:szCs w:val="24"/>
        </w:rPr>
        <w:t>test</w:t>
      </w:r>
      <w:r w:rsidR="00BD51A8" w:rsidRPr="00BA79A0">
        <w:rPr>
          <w:rFonts w:cs="Times New Roman"/>
          <w:szCs w:val="24"/>
        </w:rPr>
        <w:t xml:space="preserve"> for the mid-term. </w:t>
      </w:r>
      <w:r w:rsidRPr="00BA79A0">
        <w:rPr>
          <w:rFonts w:cs="Times New Roman"/>
          <w:szCs w:val="24"/>
        </w:rPr>
        <w:t>Further details will be provided in due course.</w:t>
      </w:r>
    </w:p>
    <w:p w14:paraId="7A240884" w14:textId="77777777" w:rsidR="00D32A0B" w:rsidRPr="00E30279" w:rsidRDefault="00D32A0B" w:rsidP="00BA79A0">
      <w:pPr>
        <w:rPr>
          <w:rFonts w:cs="Times New Roman"/>
          <w:szCs w:val="24"/>
          <w:lang w:eastAsia="zh-CN"/>
        </w:rPr>
      </w:pPr>
    </w:p>
    <w:p w14:paraId="3A0BCA34" w14:textId="2759CC94" w:rsidR="004B021F" w:rsidRPr="00BA79A0" w:rsidRDefault="00D32A0B" w:rsidP="00BA79A0">
      <w:pPr>
        <w:pStyle w:val="ListParagraph"/>
        <w:numPr>
          <w:ilvl w:val="0"/>
          <w:numId w:val="9"/>
        </w:numPr>
        <w:rPr>
          <w:rFonts w:cs="Times New Roman"/>
          <w:bCs/>
          <w:szCs w:val="24"/>
        </w:rPr>
      </w:pPr>
      <w:r w:rsidRPr="00BA79A0">
        <w:rPr>
          <w:rFonts w:cs="Times New Roman"/>
          <w:szCs w:val="24"/>
        </w:rPr>
        <w:t>Final examination is cumulative. All materials lectured in the course are examinable.</w:t>
      </w:r>
    </w:p>
    <w:p w14:paraId="1B75E010" w14:textId="77777777" w:rsidR="00373320" w:rsidRPr="00E30279" w:rsidRDefault="00373320" w:rsidP="000076B5">
      <w:pPr>
        <w:rPr>
          <w:rFonts w:cs="Times New Roman"/>
          <w:szCs w:val="24"/>
        </w:rPr>
      </w:pPr>
    </w:p>
    <w:p w14:paraId="6B0BE9B5" w14:textId="462C9CED" w:rsidR="00373320" w:rsidRPr="00E30279" w:rsidRDefault="00E30279" w:rsidP="00A70852">
      <w:pPr>
        <w:rPr>
          <w:rFonts w:cs="Times New Roman"/>
          <w:szCs w:val="24"/>
          <w:lang w:eastAsia="zh-CN"/>
        </w:rPr>
      </w:pPr>
      <w:r w:rsidRPr="00E30279">
        <w:rPr>
          <w:rFonts w:cs="Times New Roman"/>
          <w:szCs w:val="24"/>
          <w:vertAlign w:val="superscript"/>
        </w:rPr>
        <w:t>**</w:t>
      </w:r>
      <w:r w:rsidR="00A172E1" w:rsidRPr="00E30279">
        <w:rPr>
          <w:rFonts w:cs="Times New Roman"/>
          <w:szCs w:val="24"/>
        </w:rPr>
        <w:t xml:space="preserve">Only one person from each team needs to submit, and please indicate the names of all members in your submitted files clearly. </w:t>
      </w:r>
      <w:r w:rsidR="00373320" w:rsidRPr="00E30279">
        <w:rPr>
          <w:rFonts w:cs="Times New Roman"/>
          <w:szCs w:val="24"/>
        </w:rPr>
        <w:t>It is assumed that each member in a team will contribute equally and therefore be given the same mark for the presentation</w:t>
      </w:r>
      <w:r w:rsidR="002B2E8D" w:rsidRPr="00E30279">
        <w:rPr>
          <w:rFonts w:cs="Times New Roman"/>
          <w:szCs w:val="24"/>
        </w:rPr>
        <w:t xml:space="preserve"> and tutorial </w:t>
      </w:r>
      <w:r w:rsidR="002B0405" w:rsidRPr="00E30279">
        <w:rPr>
          <w:rFonts w:cs="Times New Roman"/>
          <w:szCs w:val="24"/>
        </w:rPr>
        <w:t xml:space="preserve">solution </w:t>
      </w:r>
      <w:r w:rsidR="002B2E8D" w:rsidRPr="00E30279">
        <w:rPr>
          <w:rFonts w:cs="Times New Roman"/>
          <w:szCs w:val="24"/>
        </w:rPr>
        <w:t>submissions</w:t>
      </w:r>
      <w:r w:rsidR="00373320" w:rsidRPr="00E30279">
        <w:rPr>
          <w:rFonts w:cs="Times New Roman"/>
          <w:szCs w:val="24"/>
        </w:rPr>
        <w:t xml:space="preserve">. In cases where there is a dispute on the extent of contribution </w:t>
      </w:r>
      <w:r w:rsidR="00F7711B" w:rsidRPr="00E30279">
        <w:rPr>
          <w:rFonts w:cs="Times New Roman"/>
          <w:szCs w:val="24"/>
        </w:rPr>
        <w:t>from</w:t>
      </w:r>
      <w:r w:rsidR="00373320" w:rsidRPr="00E30279">
        <w:rPr>
          <w:rFonts w:cs="Times New Roman"/>
          <w:szCs w:val="24"/>
        </w:rPr>
        <w:t xml:space="preserve"> a team member, please email the lecturer and the final mark may be adjusted at the discretion of the lecturer after investigation. </w:t>
      </w:r>
    </w:p>
    <w:p w14:paraId="3B09FF31" w14:textId="77777777" w:rsidR="00373320" w:rsidRPr="00E30279" w:rsidRDefault="00373320" w:rsidP="00A70852">
      <w:pPr>
        <w:rPr>
          <w:rFonts w:cs="Times New Roman"/>
          <w:bCs/>
          <w:szCs w:val="24"/>
        </w:rPr>
      </w:pPr>
    </w:p>
    <w:p w14:paraId="7158F186" w14:textId="77777777" w:rsidR="004B021F" w:rsidRPr="00E30279" w:rsidRDefault="004B021F" w:rsidP="004B021F">
      <w:pPr>
        <w:pStyle w:val="ListParagraph"/>
        <w:rPr>
          <w:rFonts w:cs="Times New Roman"/>
          <w:szCs w:val="24"/>
        </w:rPr>
      </w:pPr>
    </w:p>
    <w:p w14:paraId="3B77AD87" w14:textId="53133EB3" w:rsidR="003465D9" w:rsidRPr="00E30279" w:rsidRDefault="004B021F" w:rsidP="004B021F">
      <w:pPr>
        <w:pStyle w:val="BodyText"/>
        <w:numPr>
          <w:ilvl w:val="0"/>
          <w:numId w:val="4"/>
        </w:numPr>
        <w:tabs>
          <w:tab w:val="left" w:pos="4439"/>
        </w:tabs>
        <w:ind w:left="426" w:right="-50" w:hanging="426"/>
        <w:rPr>
          <w:rFonts w:cs="Times New Roman"/>
          <w:b/>
          <w:bCs/>
        </w:rPr>
      </w:pPr>
      <w:r w:rsidRPr="00E30279">
        <w:rPr>
          <w:rFonts w:cs="Times New Roman"/>
          <w:b/>
        </w:rPr>
        <w:t>Reading Materials</w:t>
      </w:r>
      <w:r w:rsidR="003465D9" w:rsidRPr="00E30279">
        <w:rPr>
          <w:rFonts w:cs="Times New Roman"/>
          <w:b/>
        </w:rPr>
        <w:t xml:space="preserve"> </w:t>
      </w:r>
    </w:p>
    <w:p w14:paraId="33E0E9D9" w14:textId="71128FF8" w:rsidR="003465D9" w:rsidRPr="00E30279" w:rsidRDefault="003465D9" w:rsidP="00A70852">
      <w:pPr>
        <w:rPr>
          <w:lang w:eastAsia="zh-CN"/>
        </w:rPr>
      </w:pPr>
      <w:r w:rsidRPr="00E30279">
        <w:t xml:space="preserve"> </w:t>
      </w:r>
    </w:p>
    <w:p w14:paraId="3AE65C84" w14:textId="0A89B9DB" w:rsidR="00FE4C23" w:rsidRPr="00E30279" w:rsidRDefault="00BE3C05" w:rsidP="00A70852">
      <w:pPr>
        <w:rPr>
          <w:rFonts w:eastAsia="Times New Roman"/>
        </w:rPr>
      </w:pPr>
      <w:r w:rsidRPr="00E30279">
        <w:rPr>
          <w:rFonts w:eastAsia="Times New Roman"/>
        </w:rPr>
        <w:t>Management Accounting: Information for Creating and Managing Value</w:t>
      </w:r>
      <w:r w:rsidR="00275750" w:rsidRPr="00E30279">
        <w:rPr>
          <w:rFonts w:eastAsia="Times New Roman"/>
        </w:rPr>
        <w:t xml:space="preserve">, </w:t>
      </w:r>
      <w:r w:rsidRPr="00E30279">
        <w:rPr>
          <w:rFonts w:eastAsia="Times New Roman"/>
        </w:rPr>
        <w:t>9</w:t>
      </w:r>
      <w:r w:rsidR="00510D96" w:rsidRPr="00E30279">
        <w:rPr>
          <w:rFonts w:eastAsia="Times New Roman"/>
        </w:rPr>
        <w:t xml:space="preserve">th </w:t>
      </w:r>
      <w:r w:rsidR="00275750" w:rsidRPr="00E30279">
        <w:rPr>
          <w:rFonts w:eastAsia="Times New Roman"/>
        </w:rPr>
        <w:t>E</w:t>
      </w:r>
      <w:r w:rsidR="00510D96" w:rsidRPr="00E30279">
        <w:rPr>
          <w:rFonts w:eastAsia="Times New Roman"/>
        </w:rPr>
        <w:t>dition</w:t>
      </w:r>
      <w:r w:rsidR="00B11594" w:rsidRPr="00E30279">
        <w:rPr>
          <w:rFonts w:eastAsia="Times New Roman"/>
        </w:rPr>
        <w:t xml:space="preserve"> </w:t>
      </w:r>
      <w:r w:rsidR="00275750" w:rsidRPr="00E30279">
        <w:rPr>
          <w:rFonts w:eastAsia="Times New Roman"/>
        </w:rPr>
        <w:t>(20</w:t>
      </w:r>
      <w:r w:rsidRPr="00E30279">
        <w:rPr>
          <w:rFonts w:eastAsia="Times New Roman"/>
        </w:rPr>
        <w:t>21</w:t>
      </w:r>
      <w:r w:rsidR="00275750" w:rsidRPr="00E30279">
        <w:rPr>
          <w:rFonts w:eastAsia="Times New Roman"/>
        </w:rPr>
        <w:t>)</w:t>
      </w:r>
      <w:r w:rsidRPr="00E30279">
        <w:rPr>
          <w:rFonts w:eastAsia="Times New Roman"/>
        </w:rPr>
        <w:t>,</w:t>
      </w:r>
      <w:r w:rsidR="00510D96" w:rsidRPr="00E30279">
        <w:rPr>
          <w:rFonts w:eastAsia="Times New Roman"/>
        </w:rPr>
        <w:t xml:space="preserve"> </w:t>
      </w:r>
      <w:r w:rsidR="00D74DCC" w:rsidRPr="00E30279">
        <w:rPr>
          <w:rFonts w:eastAsia="Times New Roman"/>
        </w:rPr>
        <w:t xml:space="preserve">by </w:t>
      </w:r>
      <w:r w:rsidRPr="00E30279">
        <w:rPr>
          <w:rFonts w:eastAsia="Times New Roman"/>
        </w:rPr>
        <w:t>Kim Langfield-Smith, David Smith, Paul Andon, Ronald Hilton and Helen Thorne</w:t>
      </w:r>
      <w:r w:rsidR="0086043D" w:rsidRPr="00E30279">
        <w:rPr>
          <w:rFonts w:eastAsia="Times New Roman"/>
        </w:rPr>
        <w:t>,</w:t>
      </w:r>
      <w:r w:rsidR="00F139E0" w:rsidRPr="00E30279">
        <w:rPr>
          <w:rFonts w:eastAsia="Times New Roman"/>
        </w:rPr>
        <w:t xml:space="preserve"> </w:t>
      </w:r>
      <w:r w:rsidR="00275750" w:rsidRPr="00E30279">
        <w:rPr>
          <w:rFonts w:eastAsia="Times New Roman"/>
        </w:rPr>
        <w:t xml:space="preserve">McGraw-Hill </w:t>
      </w:r>
      <w:r w:rsidR="005E01BF" w:rsidRPr="00E30279">
        <w:rPr>
          <w:rFonts w:eastAsia="Times New Roman"/>
        </w:rPr>
        <w:t>Australia</w:t>
      </w:r>
      <w:r w:rsidR="00FE4C23" w:rsidRPr="00E30279">
        <w:rPr>
          <w:rFonts w:eastAsia="Times New Roman"/>
        </w:rPr>
        <w:t xml:space="preserve">. (Print ISBN: 9781743767603, 1743767609; </w:t>
      </w:r>
      <w:proofErr w:type="spellStart"/>
      <w:r w:rsidR="00FE4C23" w:rsidRPr="00E30279">
        <w:rPr>
          <w:rFonts w:eastAsia="Times New Roman"/>
        </w:rPr>
        <w:t>eText</w:t>
      </w:r>
      <w:proofErr w:type="spellEnd"/>
      <w:r w:rsidR="00FE4C23" w:rsidRPr="00E30279">
        <w:rPr>
          <w:rFonts w:eastAsia="Times New Roman"/>
        </w:rPr>
        <w:t xml:space="preserve"> ISBN: 9781743767634, 1743767633).</w:t>
      </w:r>
    </w:p>
    <w:p w14:paraId="58DA35E3" w14:textId="7AEF03BE" w:rsidR="004B021F" w:rsidRPr="00E30279" w:rsidRDefault="005F0E03" w:rsidP="00A70852">
      <w:pPr>
        <w:rPr>
          <w:rFonts w:eastAsia="Times New Roman"/>
        </w:rPr>
      </w:pPr>
      <w:r w:rsidRPr="00E30279">
        <w:rPr>
          <w:rFonts w:eastAsia="Times New Roman"/>
        </w:rPr>
        <w:tab/>
      </w:r>
      <w:r w:rsidR="001325A1" w:rsidRPr="00E30279">
        <w:rPr>
          <w:rFonts w:eastAsia="Times New Roman"/>
        </w:rPr>
        <w:br/>
      </w:r>
      <w:r w:rsidR="004B021F" w:rsidRPr="00E30279">
        <w:rPr>
          <w:rFonts w:eastAsia="Times New Roman"/>
        </w:rPr>
        <w:t>Students are expected to visit the course</w:t>
      </w:r>
      <w:r w:rsidR="001325A1" w:rsidRPr="00E30279">
        <w:rPr>
          <w:rFonts w:eastAsia="Times New Roman"/>
        </w:rPr>
        <w:t xml:space="preserve"> website o</w:t>
      </w:r>
      <w:r w:rsidR="004B021F" w:rsidRPr="00E30279">
        <w:rPr>
          <w:rFonts w:eastAsia="Times New Roman"/>
        </w:rPr>
        <w:t xml:space="preserve">n </w:t>
      </w:r>
      <w:r w:rsidR="00A516BD" w:rsidRPr="00E30279">
        <w:rPr>
          <w:rFonts w:eastAsia="Times New Roman"/>
        </w:rPr>
        <w:t>LumiNUS</w:t>
      </w:r>
      <w:r w:rsidR="004B021F" w:rsidRPr="00E30279">
        <w:rPr>
          <w:rFonts w:eastAsia="Times New Roman"/>
        </w:rPr>
        <w:t xml:space="preserve"> regularly. Course announcements, lecture handouts, and other course-related documents </w:t>
      </w:r>
      <w:r w:rsidR="001325A1" w:rsidRPr="00E30279">
        <w:rPr>
          <w:rFonts w:eastAsia="Times New Roman"/>
        </w:rPr>
        <w:t>will be</w:t>
      </w:r>
      <w:r w:rsidR="004B021F" w:rsidRPr="00E30279">
        <w:rPr>
          <w:rFonts w:eastAsia="Times New Roman"/>
        </w:rPr>
        <w:t xml:space="preserve"> posted</w:t>
      </w:r>
      <w:r w:rsidR="005633B9" w:rsidRPr="00E30279">
        <w:rPr>
          <w:rFonts w:eastAsia="Times New Roman"/>
        </w:rPr>
        <w:t xml:space="preserve"> there</w:t>
      </w:r>
      <w:r w:rsidR="004B021F" w:rsidRPr="00E30279">
        <w:rPr>
          <w:rFonts w:eastAsia="Times New Roman"/>
        </w:rPr>
        <w:t xml:space="preserve">. </w:t>
      </w:r>
      <w:r w:rsidR="006C738F" w:rsidRPr="00E30279">
        <w:rPr>
          <w:rFonts w:eastAsia="Times New Roman"/>
        </w:rPr>
        <w:t xml:space="preserve">Please turn on the notification so you would not miss important announcements. </w:t>
      </w:r>
    </w:p>
    <w:p w14:paraId="38B12307" w14:textId="77777777" w:rsidR="008F06F7" w:rsidRPr="00E30279" w:rsidRDefault="008F06F7" w:rsidP="00A70852">
      <w:pPr>
        <w:rPr>
          <w:rFonts w:eastAsia="Times New Roman"/>
        </w:rPr>
      </w:pPr>
    </w:p>
    <w:p w14:paraId="1F25A1F0" w14:textId="4EC02A7E" w:rsidR="004B021F" w:rsidRPr="00E30279" w:rsidRDefault="002D6CC1" w:rsidP="008F06F7">
      <w:pPr>
        <w:pStyle w:val="ListParagraph"/>
        <w:numPr>
          <w:ilvl w:val="0"/>
          <w:numId w:val="4"/>
        </w:numPr>
        <w:ind w:left="426" w:hanging="426"/>
        <w:rPr>
          <w:rFonts w:cs="Times New Roman"/>
          <w:szCs w:val="24"/>
        </w:rPr>
      </w:pPr>
      <w:r w:rsidRPr="00E30279">
        <w:rPr>
          <w:rFonts w:cs="Times New Roman"/>
          <w:b/>
          <w:bCs/>
          <w:szCs w:val="24"/>
        </w:rPr>
        <w:t>Coverage</w:t>
      </w:r>
    </w:p>
    <w:p w14:paraId="01C243D7" w14:textId="77777777" w:rsidR="004B021F" w:rsidRPr="00E30279" w:rsidRDefault="004B021F" w:rsidP="00A70852"/>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6120"/>
        <w:gridCol w:w="1620"/>
      </w:tblGrid>
      <w:tr w:rsidR="004B021F" w:rsidRPr="00E30279" w14:paraId="27BAE19A" w14:textId="77777777" w:rsidTr="003E24E6">
        <w:tc>
          <w:tcPr>
            <w:tcW w:w="810" w:type="dxa"/>
            <w:tcBorders>
              <w:top w:val="single" w:sz="12" w:space="0" w:color="auto"/>
              <w:left w:val="nil"/>
              <w:bottom w:val="nil"/>
              <w:right w:val="nil"/>
            </w:tcBorders>
            <w:vAlign w:val="center"/>
          </w:tcPr>
          <w:p w14:paraId="14B145CE" w14:textId="16D148FA" w:rsidR="004B021F" w:rsidRPr="00E30279" w:rsidRDefault="002D6CC1" w:rsidP="003E24E6">
            <w:pPr>
              <w:widowControl/>
              <w:rPr>
                <w:rFonts w:cs="Times New Roman"/>
                <w:b/>
                <w:bCs/>
                <w:color w:val="000000"/>
                <w:szCs w:val="24"/>
              </w:rPr>
            </w:pPr>
            <w:r w:rsidRPr="00E30279">
              <w:rPr>
                <w:rFonts w:cs="Times New Roman"/>
                <w:b/>
                <w:bCs/>
                <w:color w:val="000000"/>
                <w:szCs w:val="24"/>
              </w:rPr>
              <w:t>No.</w:t>
            </w:r>
          </w:p>
        </w:tc>
        <w:tc>
          <w:tcPr>
            <w:tcW w:w="6120" w:type="dxa"/>
            <w:tcBorders>
              <w:top w:val="single" w:sz="12" w:space="0" w:color="auto"/>
              <w:left w:val="nil"/>
              <w:bottom w:val="nil"/>
              <w:right w:val="nil"/>
            </w:tcBorders>
            <w:vAlign w:val="center"/>
          </w:tcPr>
          <w:p w14:paraId="6FCFBA3D" w14:textId="77777777" w:rsidR="004B021F" w:rsidRPr="00E30279" w:rsidRDefault="004B021F" w:rsidP="003E24E6">
            <w:pPr>
              <w:widowControl/>
              <w:rPr>
                <w:rFonts w:cs="Times New Roman"/>
                <w:b/>
                <w:bCs/>
                <w:color w:val="000000"/>
                <w:szCs w:val="24"/>
              </w:rPr>
            </w:pPr>
            <w:r w:rsidRPr="00E30279">
              <w:rPr>
                <w:rFonts w:cs="Times New Roman"/>
                <w:b/>
                <w:bCs/>
                <w:color w:val="000000"/>
                <w:szCs w:val="24"/>
              </w:rPr>
              <w:t>Topics</w:t>
            </w:r>
          </w:p>
        </w:tc>
        <w:tc>
          <w:tcPr>
            <w:tcW w:w="1620" w:type="dxa"/>
            <w:tcBorders>
              <w:top w:val="single" w:sz="12" w:space="0" w:color="auto"/>
              <w:left w:val="nil"/>
              <w:bottom w:val="nil"/>
              <w:right w:val="nil"/>
            </w:tcBorders>
            <w:vAlign w:val="center"/>
          </w:tcPr>
          <w:p w14:paraId="0F28B52B" w14:textId="093B9C35" w:rsidR="004B021F" w:rsidRPr="00E30279" w:rsidRDefault="004B021F" w:rsidP="003E24E6">
            <w:pPr>
              <w:widowControl/>
              <w:rPr>
                <w:rFonts w:cs="Times New Roman"/>
                <w:b/>
                <w:bCs/>
                <w:color w:val="000000"/>
                <w:szCs w:val="24"/>
              </w:rPr>
            </w:pPr>
          </w:p>
        </w:tc>
      </w:tr>
      <w:tr w:rsidR="004B021F" w:rsidRPr="00E30279" w14:paraId="5C6BBDF8" w14:textId="77777777" w:rsidTr="003E24E6">
        <w:tc>
          <w:tcPr>
            <w:tcW w:w="810" w:type="dxa"/>
            <w:tcBorders>
              <w:top w:val="single" w:sz="12" w:space="0" w:color="auto"/>
              <w:left w:val="nil"/>
              <w:bottom w:val="nil"/>
              <w:right w:val="nil"/>
            </w:tcBorders>
          </w:tcPr>
          <w:p w14:paraId="476DA683" w14:textId="77777777" w:rsidR="004B021F" w:rsidRPr="00E30279" w:rsidRDefault="004B021F" w:rsidP="003E24E6">
            <w:pPr>
              <w:widowControl/>
              <w:ind w:left="-105"/>
              <w:rPr>
                <w:rFonts w:cs="Times New Roman"/>
                <w:szCs w:val="24"/>
              </w:rPr>
            </w:pPr>
            <w:r w:rsidRPr="00E30279">
              <w:rPr>
                <w:rFonts w:cs="Times New Roman"/>
                <w:szCs w:val="24"/>
              </w:rPr>
              <w:t>1</w:t>
            </w:r>
          </w:p>
        </w:tc>
        <w:tc>
          <w:tcPr>
            <w:tcW w:w="6120" w:type="dxa"/>
            <w:tcBorders>
              <w:top w:val="single" w:sz="12" w:space="0" w:color="auto"/>
              <w:left w:val="nil"/>
              <w:bottom w:val="nil"/>
              <w:right w:val="nil"/>
            </w:tcBorders>
          </w:tcPr>
          <w:p w14:paraId="5499DA10" w14:textId="76EAE474" w:rsidR="004B021F" w:rsidRPr="00E30279" w:rsidRDefault="004B021F" w:rsidP="003E24E6">
            <w:pPr>
              <w:widowControl/>
              <w:ind w:left="-105"/>
              <w:rPr>
                <w:rFonts w:cs="Times New Roman"/>
                <w:szCs w:val="24"/>
              </w:rPr>
            </w:pPr>
            <w:r w:rsidRPr="00E30279">
              <w:rPr>
                <w:rFonts w:cs="Times New Roman"/>
                <w:szCs w:val="24"/>
              </w:rPr>
              <w:t>Introduction</w:t>
            </w:r>
            <w:r w:rsidR="00387374" w:rsidRPr="00E30279">
              <w:rPr>
                <w:rFonts w:cs="Times New Roman"/>
                <w:szCs w:val="24"/>
              </w:rPr>
              <w:t xml:space="preserve"> to</w:t>
            </w:r>
            <w:r w:rsidRPr="00E30279">
              <w:rPr>
                <w:rFonts w:cs="Times New Roman"/>
                <w:szCs w:val="24"/>
              </w:rPr>
              <w:t xml:space="preserve"> </w:t>
            </w:r>
            <w:r w:rsidR="00387374" w:rsidRPr="00E30279">
              <w:rPr>
                <w:rFonts w:cs="Times New Roman"/>
                <w:szCs w:val="24"/>
              </w:rPr>
              <w:t>M</w:t>
            </w:r>
            <w:r w:rsidRPr="00E30279">
              <w:rPr>
                <w:rFonts w:cs="Times New Roman"/>
                <w:szCs w:val="24"/>
              </w:rPr>
              <w:t>anage</w:t>
            </w:r>
            <w:r w:rsidR="00C41A0E" w:rsidRPr="00E30279">
              <w:rPr>
                <w:rFonts w:cs="Times New Roman"/>
                <w:szCs w:val="24"/>
              </w:rPr>
              <w:t>ment</w:t>
            </w:r>
            <w:r w:rsidRPr="00E30279">
              <w:rPr>
                <w:rFonts w:cs="Times New Roman"/>
                <w:szCs w:val="24"/>
              </w:rPr>
              <w:t xml:space="preserve"> </w:t>
            </w:r>
            <w:r w:rsidR="00387374" w:rsidRPr="00E30279">
              <w:rPr>
                <w:rFonts w:cs="Times New Roman"/>
                <w:szCs w:val="24"/>
              </w:rPr>
              <w:t>A</w:t>
            </w:r>
            <w:r w:rsidRPr="00E30279">
              <w:rPr>
                <w:rFonts w:cs="Times New Roman"/>
                <w:szCs w:val="24"/>
              </w:rPr>
              <w:t>ccounting</w:t>
            </w:r>
          </w:p>
        </w:tc>
        <w:tc>
          <w:tcPr>
            <w:tcW w:w="1620" w:type="dxa"/>
            <w:tcBorders>
              <w:top w:val="single" w:sz="12" w:space="0" w:color="auto"/>
              <w:left w:val="nil"/>
              <w:bottom w:val="nil"/>
              <w:right w:val="nil"/>
            </w:tcBorders>
          </w:tcPr>
          <w:p w14:paraId="2D4F75ED" w14:textId="2A87C22C" w:rsidR="004B021F" w:rsidRPr="00E30279" w:rsidRDefault="004B021F" w:rsidP="003E24E6">
            <w:pPr>
              <w:widowControl/>
              <w:ind w:left="-105"/>
              <w:rPr>
                <w:rFonts w:cs="Times New Roman"/>
                <w:szCs w:val="24"/>
              </w:rPr>
            </w:pPr>
          </w:p>
        </w:tc>
      </w:tr>
      <w:tr w:rsidR="004B021F" w:rsidRPr="00E30279" w14:paraId="6CA5B646" w14:textId="77777777" w:rsidTr="003E24E6">
        <w:tc>
          <w:tcPr>
            <w:tcW w:w="810" w:type="dxa"/>
            <w:tcBorders>
              <w:top w:val="nil"/>
              <w:left w:val="nil"/>
              <w:bottom w:val="nil"/>
              <w:right w:val="nil"/>
            </w:tcBorders>
          </w:tcPr>
          <w:p w14:paraId="2C63A7C4" w14:textId="77777777" w:rsidR="004B021F" w:rsidRPr="00E30279" w:rsidRDefault="004B021F" w:rsidP="003E24E6">
            <w:pPr>
              <w:widowControl/>
              <w:ind w:left="-105"/>
              <w:rPr>
                <w:rFonts w:cs="Times New Roman"/>
                <w:szCs w:val="24"/>
              </w:rPr>
            </w:pPr>
            <w:r w:rsidRPr="00E30279">
              <w:rPr>
                <w:rFonts w:cs="Times New Roman"/>
                <w:szCs w:val="24"/>
              </w:rPr>
              <w:t>2</w:t>
            </w:r>
          </w:p>
        </w:tc>
        <w:tc>
          <w:tcPr>
            <w:tcW w:w="6120" w:type="dxa"/>
            <w:tcBorders>
              <w:top w:val="nil"/>
              <w:left w:val="nil"/>
              <w:bottom w:val="nil"/>
              <w:right w:val="nil"/>
            </w:tcBorders>
          </w:tcPr>
          <w:p w14:paraId="0627C76C" w14:textId="2C4B355F" w:rsidR="004B021F" w:rsidRPr="00E30279" w:rsidRDefault="004B021F" w:rsidP="003E24E6">
            <w:pPr>
              <w:widowControl/>
              <w:ind w:left="-105"/>
              <w:rPr>
                <w:rFonts w:cs="Times New Roman"/>
                <w:szCs w:val="24"/>
              </w:rPr>
            </w:pPr>
            <w:r w:rsidRPr="00E30279">
              <w:rPr>
                <w:rFonts w:cs="Times New Roman"/>
                <w:szCs w:val="24"/>
              </w:rPr>
              <w:t xml:space="preserve">Cost </w:t>
            </w:r>
            <w:proofErr w:type="spellStart"/>
            <w:r w:rsidRPr="00E30279">
              <w:rPr>
                <w:rFonts w:cs="Times New Roman"/>
                <w:szCs w:val="24"/>
              </w:rPr>
              <w:t>behavio</w:t>
            </w:r>
            <w:r w:rsidR="00C41A0E" w:rsidRPr="00E30279">
              <w:rPr>
                <w:rFonts w:cs="Times New Roman"/>
                <w:szCs w:val="24"/>
              </w:rPr>
              <w:t>u</w:t>
            </w:r>
            <w:r w:rsidRPr="00E30279">
              <w:rPr>
                <w:rFonts w:cs="Times New Roman"/>
                <w:szCs w:val="24"/>
              </w:rPr>
              <w:t>r</w:t>
            </w:r>
            <w:proofErr w:type="spellEnd"/>
            <w:r w:rsidRPr="00E30279">
              <w:rPr>
                <w:rFonts w:cs="Times New Roman"/>
                <w:szCs w:val="24"/>
              </w:rPr>
              <w:t>, cost drivers and cost estimation</w:t>
            </w:r>
          </w:p>
        </w:tc>
        <w:tc>
          <w:tcPr>
            <w:tcW w:w="1620" w:type="dxa"/>
            <w:tcBorders>
              <w:top w:val="nil"/>
              <w:left w:val="nil"/>
              <w:bottom w:val="nil"/>
              <w:right w:val="nil"/>
            </w:tcBorders>
          </w:tcPr>
          <w:p w14:paraId="3F1A3D12" w14:textId="39FB129F" w:rsidR="004B021F" w:rsidRPr="00E30279" w:rsidRDefault="004B021F" w:rsidP="003E24E6">
            <w:pPr>
              <w:widowControl/>
              <w:ind w:left="-105"/>
              <w:rPr>
                <w:rFonts w:cs="Times New Roman"/>
                <w:szCs w:val="24"/>
              </w:rPr>
            </w:pPr>
          </w:p>
        </w:tc>
      </w:tr>
      <w:tr w:rsidR="004B021F" w:rsidRPr="00E30279" w14:paraId="7B8BD42E" w14:textId="77777777" w:rsidTr="003E24E6">
        <w:tc>
          <w:tcPr>
            <w:tcW w:w="810" w:type="dxa"/>
            <w:tcBorders>
              <w:top w:val="nil"/>
              <w:left w:val="nil"/>
              <w:bottom w:val="nil"/>
              <w:right w:val="nil"/>
            </w:tcBorders>
          </w:tcPr>
          <w:p w14:paraId="7849DF16" w14:textId="15BD927B" w:rsidR="004B021F" w:rsidRPr="00E30279" w:rsidRDefault="0062348E" w:rsidP="003E24E6">
            <w:pPr>
              <w:widowControl/>
              <w:ind w:left="-105"/>
              <w:rPr>
                <w:rFonts w:cs="Times New Roman"/>
                <w:szCs w:val="24"/>
              </w:rPr>
            </w:pPr>
            <w:r w:rsidRPr="00E30279">
              <w:rPr>
                <w:rFonts w:cs="Times New Roman"/>
                <w:szCs w:val="24"/>
              </w:rPr>
              <w:t>3</w:t>
            </w:r>
          </w:p>
        </w:tc>
        <w:tc>
          <w:tcPr>
            <w:tcW w:w="6120" w:type="dxa"/>
            <w:tcBorders>
              <w:top w:val="nil"/>
              <w:left w:val="nil"/>
              <w:bottom w:val="nil"/>
              <w:right w:val="nil"/>
            </w:tcBorders>
          </w:tcPr>
          <w:p w14:paraId="45003F4F" w14:textId="77777777" w:rsidR="004B021F" w:rsidRPr="00E30279" w:rsidRDefault="004B021F" w:rsidP="003E24E6">
            <w:pPr>
              <w:widowControl/>
              <w:ind w:left="-105"/>
              <w:rPr>
                <w:rFonts w:cs="Times New Roman"/>
                <w:szCs w:val="24"/>
              </w:rPr>
            </w:pPr>
            <w:r w:rsidRPr="00E30279">
              <w:rPr>
                <w:rFonts w:cs="Times New Roman"/>
                <w:szCs w:val="24"/>
              </w:rPr>
              <w:t>Product costing systems</w:t>
            </w:r>
          </w:p>
        </w:tc>
        <w:tc>
          <w:tcPr>
            <w:tcW w:w="1620" w:type="dxa"/>
            <w:tcBorders>
              <w:top w:val="nil"/>
              <w:left w:val="nil"/>
              <w:bottom w:val="nil"/>
              <w:right w:val="nil"/>
            </w:tcBorders>
          </w:tcPr>
          <w:p w14:paraId="35899E54" w14:textId="46224E68" w:rsidR="004B021F" w:rsidRPr="00E30279" w:rsidRDefault="004B021F" w:rsidP="003E24E6">
            <w:pPr>
              <w:widowControl/>
              <w:ind w:left="-105"/>
              <w:rPr>
                <w:rFonts w:cs="Times New Roman"/>
                <w:szCs w:val="24"/>
              </w:rPr>
            </w:pPr>
          </w:p>
        </w:tc>
      </w:tr>
      <w:tr w:rsidR="004B021F" w:rsidRPr="00E30279" w14:paraId="6FAAF02E" w14:textId="77777777" w:rsidTr="003E24E6">
        <w:tc>
          <w:tcPr>
            <w:tcW w:w="810" w:type="dxa"/>
            <w:tcBorders>
              <w:top w:val="nil"/>
              <w:left w:val="nil"/>
              <w:bottom w:val="nil"/>
              <w:right w:val="nil"/>
            </w:tcBorders>
          </w:tcPr>
          <w:p w14:paraId="3E57D67B" w14:textId="09A84BB7" w:rsidR="004B021F" w:rsidRPr="00E30279" w:rsidRDefault="0062348E" w:rsidP="003E24E6">
            <w:pPr>
              <w:widowControl/>
              <w:ind w:left="-105"/>
              <w:rPr>
                <w:rFonts w:cs="Times New Roman"/>
                <w:szCs w:val="24"/>
              </w:rPr>
            </w:pPr>
            <w:r w:rsidRPr="00E30279">
              <w:rPr>
                <w:rFonts w:cs="Times New Roman"/>
                <w:szCs w:val="24"/>
              </w:rPr>
              <w:lastRenderedPageBreak/>
              <w:t>4</w:t>
            </w:r>
          </w:p>
        </w:tc>
        <w:tc>
          <w:tcPr>
            <w:tcW w:w="6120" w:type="dxa"/>
            <w:tcBorders>
              <w:top w:val="nil"/>
              <w:left w:val="nil"/>
              <w:bottom w:val="nil"/>
              <w:right w:val="nil"/>
            </w:tcBorders>
          </w:tcPr>
          <w:p w14:paraId="4ACC0A92" w14:textId="77777777" w:rsidR="004B021F" w:rsidRPr="00E30279" w:rsidRDefault="004B021F" w:rsidP="003E24E6">
            <w:pPr>
              <w:widowControl/>
              <w:ind w:left="-105"/>
              <w:rPr>
                <w:rFonts w:cs="Times New Roman"/>
                <w:szCs w:val="24"/>
              </w:rPr>
            </w:pPr>
            <w:r w:rsidRPr="00E30279">
              <w:rPr>
                <w:rFonts w:cs="Times New Roman"/>
                <w:szCs w:val="24"/>
              </w:rPr>
              <w:t xml:space="preserve">Process costing and operation costing  </w:t>
            </w:r>
          </w:p>
        </w:tc>
        <w:tc>
          <w:tcPr>
            <w:tcW w:w="1620" w:type="dxa"/>
            <w:tcBorders>
              <w:top w:val="nil"/>
              <w:left w:val="nil"/>
              <w:bottom w:val="nil"/>
              <w:right w:val="nil"/>
            </w:tcBorders>
          </w:tcPr>
          <w:p w14:paraId="10BE4D5F" w14:textId="39DFBB67" w:rsidR="004B021F" w:rsidRPr="00E30279" w:rsidRDefault="004B021F" w:rsidP="003E24E6">
            <w:pPr>
              <w:widowControl/>
              <w:ind w:left="-105"/>
              <w:rPr>
                <w:rFonts w:cs="Times New Roman"/>
                <w:szCs w:val="24"/>
              </w:rPr>
            </w:pPr>
          </w:p>
        </w:tc>
      </w:tr>
      <w:tr w:rsidR="004B021F" w:rsidRPr="00E30279" w14:paraId="3D97E774" w14:textId="77777777" w:rsidTr="003E24E6">
        <w:tc>
          <w:tcPr>
            <w:tcW w:w="810" w:type="dxa"/>
            <w:tcBorders>
              <w:top w:val="nil"/>
              <w:left w:val="nil"/>
              <w:bottom w:val="nil"/>
              <w:right w:val="nil"/>
            </w:tcBorders>
          </w:tcPr>
          <w:p w14:paraId="0BCCF72C" w14:textId="55F913B9" w:rsidR="004B021F" w:rsidRPr="00E30279" w:rsidRDefault="0062348E" w:rsidP="003E24E6">
            <w:pPr>
              <w:widowControl/>
              <w:ind w:left="-105"/>
              <w:rPr>
                <w:rFonts w:cs="Times New Roman"/>
                <w:szCs w:val="24"/>
              </w:rPr>
            </w:pPr>
            <w:r w:rsidRPr="00E30279">
              <w:rPr>
                <w:rFonts w:cs="Times New Roman"/>
                <w:szCs w:val="24"/>
              </w:rPr>
              <w:t>5</w:t>
            </w:r>
          </w:p>
        </w:tc>
        <w:tc>
          <w:tcPr>
            <w:tcW w:w="6120" w:type="dxa"/>
            <w:tcBorders>
              <w:top w:val="nil"/>
              <w:left w:val="nil"/>
              <w:bottom w:val="nil"/>
              <w:right w:val="nil"/>
            </w:tcBorders>
          </w:tcPr>
          <w:p w14:paraId="5132FA2C" w14:textId="5BA0250F" w:rsidR="004B021F" w:rsidRPr="00E30279" w:rsidRDefault="0062348E" w:rsidP="00E25866">
            <w:pPr>
              <w:widowControl/>
              <w:ind w:left="-105"/>
              <w:rPr>
                <w:rFonts w:cs="Times New Roman"/>
                <w:szCs w:val="24"/>
              </w:rPr>
            </w:pPr>
            <w:r w:rsidRPr="00E30279">
              <w:rPr>
                <w:rFonts w:cs="Times New Roman"/>
                <w:szCs w:val="24"/>
              </w:rPr>
              <w:t>O</w:t>
            </w:r>
            <w:r w:rsidR="004B021F" w:rsidRPr="00E30279">
              <w:rPr>
                <w:rFonts w:cs="Times New Roman"/>
                <w:szCs w:val="24"/>
              </w:rPr>
              <w:t>verhead</w:t>
            </w:r>
            <w:r w:rsidR="004B021F" w:rsidRPr="00E30279">
              <w:rPr>
                <w:rFonts w:cs="Times New Roman"/>
                <w:spacing w:val="-35"/>
                <w:szCs w:val="24"/>
              </w:rPr>
              <w:t xml:space="preserve"> </w:t>
            </w:r>
            <w:r w:rsidR="004B021F" w:rsidRPr="00E30279">
              <w:rPr>
                <w:rFonts w:cs="Times New Roman"/>
                <w:szCs w:val="24"/>
              </w:rPr>
              <w:t>costs</w:t>
            </w:r>
          </w:p>
        </w:tc>
        <w:tc>
          <w:tcPr>
            <w:tcW w:w="1620" w:type="dxa"/>
            <w:tcBorders>
              <w:top w:val="nil"/>
              <w:left w:val="nil"/>
              <w:bottom w:val="nil"/>
              <w:right w:val="nil"/>
            </w:tcBorders>
          </w:tcPr>
          <w:p w14:paraId="2BB443C0" w14:textId="3C1C8D4F" w:rsidR="004B021F" w:rsidRPr="00E30279" w:rsidRDefault="004B021F" w:rsidP="00662782">
            <w:pPr>
              <w:widowControl/>
              <w:rPr>
                <w:rFonts w:cs="Times New Roman"/>
                <w:szCs w:val="24"/>
              </w:rPr>
            </w:pPr>
          </w:p>
        </w:tc>
      </w:tr>
      <w:tr w:rsidR="0042400B" w:rsidRPr="00E30279" w14:paraId="6CB43EEF" w14:textId="77777777" w:rsidTr="00440BB0">
        <w:tc>
          <w:tcPr>
            <w:tcW w:w="810" w:type="dxa"/>
            <w:tcBorders>
              <w:top w:val="nil"/>
              <w:left w:val="nil"/>
              <w:bottom w:val="nil"/>
              <w:right w:val="nil"/>
            </w:tcBorders>
          </w:tcPr>
          <w:p w14:paraId="33A5B509" w14:textId="673483A2" w:rsidR="0042400B" w:rsidRPr="00E30279" w:rsidRDefault="0042400B" w:rsidP="00440BB0">
            <w:pPr>
              <w:widowControl/>
              <w:ind w:left="-105"/>
              <w:rPr>
                <w:rFonts w:cs="Times New Roman"/>
                <w:szCs w:val="24"/>
              </w:rPr>
            </w:pPr>
            <w:r w:rsidRPr="00E30279">
              <w:rPr>
                <w:rFonts w:cs="Times New Roman"/>
                <w:szCs w:val="24"/>
              </w:rPr>
              <w:t>6</w:t>
            </w:r>
          </w:p>
        </w:tc>
        <w:tc>
          <w:tcPr>
            <w:tcW w:w="6120" w:type="dxa"/>
            <w:tcBorders>
              <w:top w:val="nil"/>
              <w:left w:val="nil"/>
              <w:bottom w:val="nil"/>
              <w:right w:val="nil"/>
            </w:tcBorders>
          </w:tcPr>
          <w:p w14:paraId="771EDCCE" w14:textId="763612A1" w:rsidR="0042400B" w:rsidRPr="00E30279" w:rsidRDefault="0042400B" w:rsidP="00440BB0">
            <w:pPr>
              <w:widowControl/>
              <w:ind w:left="-105"/>
              <w:rPr>
                <w:rFonts w:cs="Times New Roman"/>
                <w:szCs w:val="24"/>
              </w:rPr>
            </w:pPr>
            <w:r w:rsidRPr="00E30279">
              <w:rPr>
                <w:rFonts w:cs="Times New Roman"/>
                <w:szCs w:val="24"/>
              </w:rPr>
              <w:t>Service costing</w:t>
            </w:r>
          </w:p>
        </w:tc>
        <w:tc>
          <w:tcPr>
            <w:tcW w:w="1620" w:type="dxa"/>
            <w:tcBorders>
              <w:top w:val="nil"/>
              <w:left w:val="nil"/>
              <w:bottom w:val="nil"/>
              <w:right w:val="nil"/>
            </w:tcBorders>
          </w:tcPr>
          <w:p w14:paraId="7609B010" w14:textId="77777777" w:rsidR="0042400B" w:rsidRPr="00E30279" w:rsidRDefault="0042400B" w:rsidP="00440BB0">
            <w:pPr>
              <w:widowControl/>
              <w:rPr>
                <w:rFonts w:cs="Times New Roman"/>
                <w:szCs w:val="24"/>
              </w:rPr>
            </w:pPr>
          </w:p>
        </w:tc>
      </w:tr>
      <w:tr w:rsidR="004B021F" w:rsidRPr="00E30279" w14:paraId="19117071" w14:textId="77777777" w:rsidTr="003E24E6">
        <w:tc>
          <w:tcPr>
            <w:tcW w:w="810" w:type="dxa"/>
            <w:tcBorders>
              <w:top w:val="nil"/>
              <w:left w:val="nil"/>
              <w:bottom w:val="nil"/>
              <w:right w:val="nil"/>
            </w:tcBorders>
          </w:tcPr>
          <w:p w14:paraId="1B19E503" w14:textId="77B0A403" w:rsidR="004B021F" w:rsidRPr="00E30279" w:rsidRDefault="0042400B" w:rsidP="003E24E6">
            <w:pPr>
              <w:widowControl/>
              <w:ind w:left="-105"/>
              <w:rPr>
                <w:rFonts w:cs="Times New Roman"/>
                <w:szCs w:val="24"/>
              </w:rPr>
            </w:pPr>
            <w:r w:rsidRPr="00E30279">
              <w:rPr>
                <w:rFonts w:cs="Times New Roman"/>
                <w:szCs w:val="24"/>
              </w:rPr>
              <w:t>7</w:t>
            </w:r>
          </w:p>
          <w:p w14:paraId="07972AA8" w14:textId="2CAF1B8C" w:rsidR="0026373A" w:rsidRPr="00E30279" w:rsidRDefault="0042400B" w:rsidP="003E24E6">
            <w:pPr>
              <w:widowControl/>
              <w:ind w:left="-105"/>
              <w:rPr>
                <w:rFonts w:cs="Times New Roman"/>
                <w:szCs w:val="24"/>
              </w:rPr>
            </w:pPr>
            <w:r w:rsidRPr="00E30279">
              <w:rPr>
                <w:rFonts w:cs="Times New Roman"/>
                <w:szCs w:val="24"/>
              </w:rPr>
              <w:t>8</w:t>
            </w:r>
          </w:p>
        </w:tc>
        <w:tc>
          <w:tcPr>
            <w:tcW w:w="6120" w:type="dxa"/>
            <w:tcBorders>
              <w:top w:val="nil"/>
              <w:left w:val="nil"/>
              <w:bottom w:val="nil"/>
              <w:right w:val="nil"/>
            </w:tcBorders>
          </w:tcPr>
          <w:p w14:paraId="731198F6" w14:textId="07DA78CF" w:rsidR="004B021F" w:rsidRPr="00E30279" w:rsidRDefault="004B021F" w:rsidP="003E24E6">
            <w:pPr>
              <w:widowControl/>
              <w:ind w:left="-105"/>
              <w:rPr>
                <w:rFonts w:cs="Times New Roman"/>
                <w:strike/>
                <w:szCs w:val="24"/>
              </w:rPr>
            </w:pPr>
            <w:r w:rsidRPr="00E30279">
              <w:rPr>
                <w:rFonts w:cs="Times New Roman"/>
                <w:szCs w:val="24"/>
              </w:rPr>
              <w:t>Activity-based</w:t>
            </w:r>
            <w:r w:rsidRPr="00E30279">
              <w:rPr>
                <w:rFonts w:cs="Times New Roman"/>
                <w:spacing w:val="-30"/>
                <w:szCs w:val="24"/>
              </w:rPr>
              <w:t xml:space="preserve"> </w:t>
            </w:r>
            <w:r w:rsidRPr="00E30279">
              <w:rPr>
                <w:rFonts w:cs="Times New Roman"/>
                <w:szCs w:val="24"/>
              </w:rPr>
              <w:t>costing</w:t>
            </w:r>
          </w:p>
          <w:p w14:paraId="4D4C1685" w14:textId="6316D94E" w:rsidR="0026373A" w:rsidRPr="00E30279" w:rsidRDefault="0062348E" w:rsidP="00160E4C">
            <w:pPr>
              <w:widowControl/>
              <w:ind w:left="-105"/>
              <w:rPr>
                <w:rFonts w:cs="Times New Roman"/>
                <w:szCs w:val="24"/>
              </w:rPr>
            </w:pPr>
            <w:r w:rsidRPr="00E30279">
              <w:rPr>
                <w:rFonts w:cs="Times New Roman"/>
                <w:szCs w:val="24"/>
              </w:rPr>
              <w:t>Cost-volume-profit</w:t>
            </w:r>
            <w:r w:rsidRPr="00E30279">
              <w:rPr>
                <w:rFonts w:cs="Times New Roman"/>
                <w:spacing w:val="-2"/>
                <w:szCs w:val="24"/>
              </w:rPr>
              <w:t xml:space="preserve"> </w:t>
            </w:r>
            <w:r w:rsidRPr="00E30279">
              <w:rPr>
                <w:rFonts w:cs="Times New Roman"/>
                <w:szCs w:val="24"/>
              </w:rPr>
              <w:t>analysis</w:t>
            </w:r>
          </w:p>
        </w:tc>
        <w:tc>
          <w:tcPr>
            <w:tcW w:w="1620" w:type="dxa"/>
            <w:tcBorders>
              <w:top w:val="nil"/>
              <w:left w:val="nil"/>
              <w:bottom w:val="nil"/>
              <w:right w:val="nil"/>
            </w:tcBorders>
          </w:tcPr>
          <w:p w14:paraId="7B08BB96" w14:textId="459D25B1" w:rsidR="004B021F" w:rsidRPr="00E30279" w:rsidRDefault="004B021F" w:rsidP="003E24E6">
            <w:pPr>
              <w:widowControl/>
              <w:ind w:left="-105"/>
              <w:rPr>
                <w:rFonts w:cs="Times New Roman"/>
                <w:szCs w:val="24"/>
              </w:rPr>
            </w:pPr>
          </w:p>
        </w:tc>
      </w:tr>
      <w:tr w:rsidR="004B021F" w:rsidRPr="00E30279" w14:paraId="5FACC3B0" w14:textId="77777777" w:rsidTr="003E24E6">
        <w:tc>
          <w:tcPr>
            <w:tcW w:w="810" w:type="dxa"/>
            <w:tcBorders>
              <w:top w:val="nil"/>
              <w:left w:val="nil"/>
              <w:bottom w:val="nil"/>
              <w:right w:val="nil"/>
            </w:tcBorders>
          </w:tcPr>
          <w:p w14:paraId="59423066" w14:textId="3CCA7DEE" w:rsidR="004B021F" w:rsidRPr="00E30279" w:rsidRDefault="0042400B" w:rsidP="003E24E6">
            <w:pPr>
              <w:widowControl/>
              <w:ind w:left="-105"/>
              <w:rPr>
                <w:rFonts w:cs="Times New Roman"/>
                <w:szCs w:val="24"/>
              </w:rPr>
            </w:pPr>
            <w:r w:rsidRPr="00E30279">
              <w:rPr>
                <w:rFonts w:cs="Times New Roman"/>
                <w:szCs w:val="24"/>
              </w:rPr>
              <w:t>9</w:t>
            </w:r>
          </w:p>
          <w:p w14:paraId="017B9D19" w14:textId="7F071A12" w:rsidR="00160E4C" w:rsidRPr="00E30279" w:rsidRDefault="0042400B" w:rsidP="003E24E6">
            <w:pPr>
              <w:widowControl/>
              <w:ind w:left="-105"/>
              <w:rPr>
                <w:rFonts w:cs="Times New Roman"/>
                <w:szCs w:val="24"/>
              </w:rPr>
            </w:pPr>
            <w:r w:rsidRPr="00E30279">
              <w:rPr>
                <w:rFonts w:cs="Times New Roman"/>
                <w:szCs w:val="24"/>
              </w:rPr>
              <w:t>10</w:t>
            </w:r>
          </w:p>
          <w:p w14:paraId="4D1357C5" w14:textId="26087398" w:rsidR="00160E4C" w:rsidRPr="00E30279" w:rsidRDefault="00160E4C" w:rsidP="003E24E6">
            <w:pPr>
              <w:widowControl/>
              <w:ind w:left="-105"/>
              <w:rPr>
                <w:rFonts w:cs="Times New Roman"/>
                <w:szCs w:val="24"/>
              </w:rPr>
            </w:pPr>
            <w:r w:rsidRPr="00E30279">
              <w:rPr>
                <w:rFonts w:cs="Times New Roman"/>
                <w:szCs w:val="24"/>
              </w:rPr>
              <w:t>1</w:t>
            </w:r>
            <w:r w:rsidR="0042400B" w:rsidRPr="00E30279">
              <w:rPr>
                <w:rFonts w:cs="Times New Roman"/>
                <w:szCs w:val="24"/>
              </w:rPr>
              <w:t>1</w:t>
            </w:r>
          </w:p>
        </w:tc>
        <w:tc>
          <w:tcPr>
            <w:tcW w:w="6120" w:type="dxa"/>
            <w:tcBorders>
              <w:top w:val="nil"/>
              <w:left w:val="nil"/>
              <w:bottom w:val="nil"/>
              <w:right w:val="nil"/>
            </w:tcBorders>
          </w:tcPr>
          <w:p w14:paraId="7A1B0DA9" w14:textId="77777777" w:rsidR="004B021F" w:rsidRPr="00E30279" w:rsidRDefault="004B021F" w:rsidP="003E24E6">
            <w:pPr>
              <w:spacing w:line="275" w:lineRule="exact"/>
              <w:ind w:left="-105"/>
              <w:rPr>
                <w:rFonts w:eastAsia="Times New Roman" w:cs="Times New Roman"/>
                <w:szCs w:val="24"/>
              </w:rPr>
            </w:pPr>
            <w:r w:rsidRPr="00E30279">
              <w:rPr>
                <w:rFonts w:cs="Times New Roman"/>
                <w:szCs w:val="24"/>
              </w:rPr>
              <w:t>Information for decisions: relevant costs and</w:t>
            </w:r>
            <w:r w:rsidRPr="00E30279">
              <w:rPr>
                <w:rFonts w:cs="Times New Roman"/>
                <w:spacing w:val="-9"/>
                <w:szCs w:val="24"/>
              </w:rPr>
              <w:t xml:space="preserve"> </w:t>
            </w:r>
            <w:r w:rsidRPr="00E30279">
              <w:rPr>
                <w:rFonts w:cs="Times New Roman"/>
                <w:szCs w:val="24"/>
              </w:rPr>
              <w:t>benefits</w:t>
            </w:r>
          </w:p>
          <w:p w14:paraId="4AEA1E4B" w14:textId="2B739DF1" w:rsidR="004B021F" w:rsidRPr="00E30279" w:rsidRDefault="004B021F" w:rsidP="003E24E6">
            <w:pPr>
              <w:pStyle w:val="Heading1"/>
              <w:spacing w:line="274" w:lineRule="exact"/>
              <w:ind w:left="-105"/>
              <w:rPr>
                <w:rFonts w:cs="Times New Roman"/>
                <w:b w:val="0"/>
              </w:rPr>
            </w:pPr>
            <w:r w:rsidRPr="00E30279">
              <w:rPr>
                <w:rFonts w:cs="Times New Roman"/>
                <w:b w:val="0"/>
              </w:rPr>
              <w:t>Pricing and product mix</w:t>
            </w:r>
            <w:r w:rsidRPr="00E30279">
              <w:rPr>
                <w:rFonts w:cs="Times New Roman"/>
                <w:b w:val="0"/>
                <w:spacing w:val="-2"/>
              </w:rPr>
              <w:t xml:space="preserve"> </w:t>
            </w:r>
            <w:r w:rsidRPr="00E30279">
              <w:rPr>
                <w:rFonts w:cs="Times New Roman"/>
                <w:b w:val="0"/>
              </w:rPr>
              <w:t>decisions</w:t>
            </w:r>
          </w:p>
          <w:p w14:paraId="7AE7F837" w14:textId="289262B2" w:rsidR="0026373A" w:rsidRPr="00E30279" w:rsidRDefault="0026373A" w:rsidP="003E24E6">
            <w:pPr>
              <w:pStyle w:val="Heading1"/>
              <w:spacing w:line="274" w:lineRule="exact"/>
              <w:ind w:left="-105"/>
              <w:rPr>
                <w:rFonts w:cs="Times New Roman"/>
                <w:b w:val="0"/>
                <w:bCs w:val="0"/>
              </w:rPr>
            </w:pPr>
            <w:r w:rsidRPr="00E30279">
              <w:rPr>
                <w:rFonts w:cs="Times New Roman"/>
                <w:b w:val="0"/>
                <w:bCs w:val="0"/>
              </w:rPr>
              <w:t>Budgeting</w:t>
            </w:r>
          </w:p>
        </w:tc>
        <w:tc>
          <w:tcPr>
            <w:tcW w:w="1620" w:type="dxa"/>
            <w:tcBorders>
              <w:top w:val="nil"/>
              <w:left w:val="nil"/>
              <w:bottom w:val="nil"/>
              <w:right w:val="nil"/>
            </w:tcBorders>
          </w:tcPr>
          <w:p w14:paraId="302A3E82" w14:textId="727321BF" w:rsidR="004B021F" w:rsidRPr="00E30279" w:rsidRDefault="004B021F" w:rsidP="003E24E6">
            <w:pPr>
              <w:widowControl/>
              <w:ind w:left="-105"/>
              <w:rPr>
                <w:rFonts w:cs="Times New Roman"/>
                <w:szCs w:val="24"/>
              </w:rPr>
            </w:pPr>
          </w:p>
        </w:tc>
      </w:tr>
      <w:tr w:rsidR="004B021F" w:rsidRPr="00E30279" w14:paraId="37309A87" w14:textId="77777777" w:rsidTr="003E24E6">
        <w:tc>
          <w:tcPr>
            <w:tcW w:w="810" w:type="dxa"/>
            <w:tcBorders>
              <w:top w:val="nil"/>
              <w:left w:val="nil"/>
              <w:bottom w:val="nil"/>
              <w:right w:val="nil"/>
            </w:tcBorders>
          </w:tcPr>
          <w:p w14:paraId="01DC1534" w14:textId="277878BC" w:rsidR="004B021F" w:rsidRPr="00E30279" w:rsidRDefault="00160E4C" w:rsidP="003E24E6">
            <w:pPr>
              <w:widowControl/>
              <w:ind w:left="-105"/>
              <w:rPr>
                <w:rFonts w:cs="Times New Roman"/>
                <w:szCs w:val="24"/>
              </w:rPr>
            </w:pPr>
            <w:r w:rsidRPr="00E30279">
              <w:rPr>
                <w:rFonts w:cs="Times New Roman"/>
                <w:szCs w:val="24"/>
              </w:rPr>
              <w:t>1</w:t>
            </w:r>
            <w:r w:rsidR="0042400B" w:rsidRPr="00E30279">
              <w:rPr>
                <w:rFonts w:cs="Times New Roman"/>
                <w:szCs w:val="24"/>
              </w:rPr>
              <w:t>2</w:t>
            </w:r>
          </w:p>
        </w:tc>
        <w:tc>
          <w:tcPr>
            <w:tcW w:w="6120" w:type="dxa"/>
            <w:tcBorders>
              <w:top w:val="nil"/>
              <w:left w:val="nil"/>
              <w:bottom w:val="nil"/>
              <w:right w:val="nil"/>
            </w:tcBorders>
          </w:tcPr>
          <w:p w14:paraId="73260C55" w14:textId="42811DE1" w:rsidR="004B021F" w:rsidRPr="00E30279" w:rsidRDefault="004B021F" w:rsidP="003E24E6">
            <w:pPr>
              <w:widowControl/>
              <w:ind w:left="-105"/>
              <w:rPr>
                <w:rFonts w:cs="Times New Roman"/>
                <w:szCs w:val="24"/>
              </w:rPr>
            </w:pPr>
            <w:r w:rsidRPr="00E30279">
              <w:rPr>
                <w:rFonts w:cs="Times New Roman"/>
                <w:szCs w:val="24"/>
              </w:rPr>
              <w:t>Standard costs</w:t>
            </w:r>
            <w:r w:rsidR="00160E4C" w:rsidRPr="00E30279">
              <w:rPr>
                <w:rFonts w:cs="Times New Roman"/>
                <w:szCs w:val="24"/>
              </w:rPr>
              <w:t xml:space="preserve"> for control</w:t>
            </w:r>
            <w:r w:rsidRPr="00E30279">
              <w:rPr>
                <w:rFonts w:cs="Times New Roman"/>
                <w:szCs w:val="24"/>
              </w:rPr>
              <w:t>: direct material and direct</w:t>
            </w:r>
            <w:r w:rsidRPr="00E30279">
              <w:rPr>
                <w:rFonts w:cs="Times New Roman"/>
                <w:spacing w:val="-10"/>
                <w:szCs w:val="24"/>
              </w:rPr>
              <w:t xml:space="preserve"> </w:t>
            </w:r>
            <w:r w:rsidRPr="00E30279">
              <w:rPr>
                <w:rFonts w:cs="Times New Roman"/>
                <w:szCs w:val="24"/>
              </w:rPr>
              <w:t>labor</w:t>
            </w:r>
          </w:p>
        </w:tc>
        <w:tc>
          <w:tcPr>
            <w:tcW w:w="1620" w:type="dxa"/>
            <w:tcBorders>
              <w:top w:val="nil"/>
              <w:left w:val="nil"/>
              <w:bottom w:val="nil"/>
              <w:right w:val="nil"/>
            </w:tcBorders>
          </w:tcPr>
          <w:p w14:paraId="15B40BAD" w14:textId="20740A62" w:rsidR="004B021F" w:rsidRPr="00E30279" w:rsidRDefault="004B021F" w:rsidP="003E24E6">
            <w:pPr>
              <w:widowControl/>
              <w:ind w:left="-105"/>
              <w:rPr>
                <w:rFonts w:cs="Times New Roman"/>
                <w:szCs w:val="24"/>
              </w:rPr>
            </w:pPr>
          </w:p>
        </w:tc>
      </w:tr>
      <w:tr w:rsidR="004B021F" w:rsidRPr="00E30279" w14:paraId="72CAEED7" w14:textId="77777777" w:rsidTr="003E24E6">
        <w:tc>
          <w:tcPr>
            <w:tcW w:w="810" w:type="dxa"/>
            <w:tcBorders>
              <w:top w:val="nil"/>
              <w:left w:val="nil"/>
              <w:bottom w:val="nil"/>
              <w:right w:val="nil"/>
            </w:tcBorders>
          </w:tcPr>
          <w:p w14:paraId="5EA50D19" w14:textId="1B47179D" w:rsidR="004B021F" w:rsidRPr="00E30279" w:rsidRDefault="004B021F" w:rsidP="003E24E6">
            <w:pPr>
              <w:widowControl/>
              <w:ind w:left="-105"/>
              <w:rPr>
                <w:rFonts w:cs="Times New Roman"/>
                <w:szCs w:val="24"/>
              </w:rPr>
            </w:pPr>
            <w:r w:rsidRPr="00E30279">
              <w:rPr>
                <w:rFonts w:cs="Times New Roman"/>
                <w:szCs w:val="24"/>
              </w:rPr>
              <w:t>1</w:t>
            </w:r>
            <w:r w:rsidR="0042400B" w:rsidRPr="00E30279">
              <w:rPr>
                <w:rFonts w:cs="Times New Roman"/>
                <w:szCs w:val="24"/>
              </w:rPr>
              <w:t>3</w:t>
            </w:r>
          </w:p>
        </w:tc>
        <w:tc>
          <w:tcPr>
            <w:tcW w:w="6120" w:type="dxa"/>
            <w:tcBorders>
              <w:top w:val="nil"/>
              <w:left w:val="nil"/>
              <w:bottom w:val="nil"/>
              <w:right w:val="nil"/>
            </w:tcBorders>
          </w:tcPr>
          <w:p w14:paraId="7CF47309" w14:textId="3D9EE159" w:rsidR="004B021F" w:rsidRPr="00E30279" w:rsidRDefault="004B021F" w:rsidP="003E24E6">
            <w:pPr>
              <w:widowControl/>
              <w:ind w:left="-105"/>
              <w:rPr>
                <w:rFonts w:cs="Times New Roman"/>
                <w:szCs w:val="24"/>
              </w:rPr>
            </w:pPr>
            <w:r w:rsidRPr="00E30279">
              <w:rPr>
                <w:rFonts w:cs="Times New Roman"/>
                <w:szCs w:val="24"/>
              </w:rPr>
              <w:t>Standard costs</w:t>
            </w:r>
            <w:r w:rsidR="00160E4C" w:rsidRPr="00E30279">
              <w:rPr>
                <w:rFonts w:cs="Times New Roman"/>
                <w:szCs w:val="24"/>
              </w:rPr>
              <w:t xml:space="preserve"> for control</w:t>
            </w:r>
            <w:r w:rsidRPr="00E30279">
              <w:rPr>
                <w:rFonts w:cs="Times New Roman"/>
                <w:szCs w:val="24"/>
              </w:rPr>
              <w:t>: manufacturing overhead</w:t>
            </w:r>
          </w:p>
        </w:tc>
        <w:tc>
          <w:tcPr>
            <w:tcW w:w="1620" w:type="dxa"/>
            <w:tcBorders>
              <w:top w:val="nil"/>
              <w:left w:val="nil"/>
              <w:bottom w:val="nil"/>
              <w:right w:val="nil"/>
            </w:tcBorders>
          </w:tcPr>
          <w:p w14:paraId="48EE233E" w14:textId="0FAC0DC6" w:rsidR="004B021F" w:rsidRPr="00E30279" w:rsidRDefault="004B021F" w:rsidP="003E24E6">
            <w:pPr>
              <w:widowControl/>
              <w:ind w:left="-105"/>
              <w:rPr>
                <w:rFonts w:cs="Times New Roman"/>
                <w:szCs w:val="24"/>
              </w:rPr>
            </w:pPr>
          </w:p>
        </w:tc>
      </w:tr>
      <w:tr w:rsidR="004B021F" w:rsidRPr="00E30279" w14:paraId="603E4036" w14:textId="77777777" w:rsidTr="003E24E6">
        <w:tc>
          <w:tcPr>
            <w:tcW w:w="810" w:type="dxa"/>
            <w:tcBorders>
              <w:top w:val="nil"/>
              <w:left w:val="nil"/>
              <w:bottom w:val="nil"/>
              <w:right w:val="nil"/>
            </w:tcBorders>
          </w:tcPr>
          <w:p w14:paraId="6E39AED4" w14:textId="763D716C" w:rsidR="004B021F" w:rsidRPr="00E30279" w:rsidRDefault="004B021F" w:rsidP="003E24E6">
            <w:pPr>
              <w:widowControl/>
              <w:ind w:left="-105"/>
              <w:rPr>
                <w:rFonts w:cs="Times New Roman"/>
                <w:szCs w:val="24"/>
              </w:rPr>
            </w:pPr>
            <w:r w:rsidRPr="00E30279">
              <w:rPr>
                <w:rFonts w:cs="Times New Roman"/>
                <w:szCs w:val="24"/>
              </w:rPr>
              <w:t>1</w:t>
            </w:r>
            <w:r w:rsidR="0042400B" w:rsidRPr="00E30279">
              <w:rPr>
                <w:rFonts w:cs="Times New Roman"/>
                <w:szCs w:val="24"/>
              </w:rPr>
              <w:t>4</w:t>
            </w:r>
          </w:p>
        </w:tc>
        <w:tc>
          <w:tcPr>
            <w:tcW w:w="6120" w:type="dxa"/>
            <w:tcBorders>
              <w:top w:val="nil"/>
              <w:left w:val="nil"/>
              <w:bottom w:val="nil"/>
              <w:right w:val="nil"/>
            </w:tcBorders>
          </w:tcPr>
          <w:p w14:paraId="35F4FD9E" w14:textId="77777777" w:rsidR="004B021F" w:rsidRPr="00E30279" w:rsidRDefault="004B021F" w:rsidP="003E24E6">
            <w:pPr>
              <w:widowControl/>
              <w:ind w:left="-105"/>
              <w:rPr>
                <w:rFonts w:cs="Times New Roman"/>
                <w:szCs w:val="24"/>
              </w:rPr>
            </w:pPr>
            <w:r w:rsidRPr="00E30279">
              <w:rPr>
                <w:rFonts w:cs="Times New Roman"/>
                <w:szCs w:val="24"/>
              </w:rPr>
              <w:t>Managing and reporting performance</w:t>
            </w:r>
          </w:p>
        </w:tc>
        <w:tc>
          <w:tcPr>
            <w:tcW w:w="1620" w:type="dxa"/>
            <w:tcBorders>
              <w:top w:val="nil"/>
              <w:left w:val="nil"/>
              <w:bottom w:val="nil"/>
              <w:right w:val="nil"/>
            </w:tcBorders>
          </w:tcPr>
          <w:p w14:paraId="12B260F5" w14:textId="67499C91" w:rsidR="004B021F" w:rsidRPr="00E30279" w:rsidRDefault="004B021F" w:rsidP="003E24E6">
            <w:pPr>
              <w:widowControl/>
              <w:ind w:left="-105"/>
              <w:rPr>
                <w:rFonts w:cs="Times New Roman"/>
                <w:szCs w:val="24"/>
              </w:rPr>
            </w:pPr>
          </w:p>
        </w:tc>
      </w:tr>
      <w:tr w:rsidR="004B021F" w:rsidRPr="00E30279" w14:paraId="51996EB1" w14:textId="77777777" w:rsidTr="003E24E6">
        <w:trPr>
          <w:trHeight w:val="409"/>
        </w:trPr>
        <w:tc>
          <w:tcPr>
            <w:tcW w:w="810" w:type="dxa"/>
            <w:tcBorders>
              <w:top w:val="nil"/>
              <w:left w:val="nil"/>
              <w:bottom w:val="single" w:sz="12" w:space="0" w:color="auto"/>
              <w:right w:val="nil"/>
            </w:tcBorders>
          </w:tcPr>
          <w:p w14:paraId="265E283E" w14:textId="1F80C041" w:rsidR="004B021F" w:rsidRPr="00E30279" w:rsidRDefault="004B021F" w:rsidP="003E24E6">
            <w:pPr>
              <w:widowControl/>
              <w:ind w:left="-105"/>
              <w:rPr>
                <w:rFonts w:cs="Times New Roman"/>
                <w:szCs w:val="24"/>
              </w:rPr>
            </w:pPr>
            <w:r w:rsidRPr="00E30279">
              <w:rPr>
                <w:rFonts w:cs="Times New Roman"/>
                <w:szCs w:val="24"/>
              </w:rPr>
              <w:t>1</w:t>
            </w:r>
            <w:r w:rsidR="0042400B" w:rsidRPr="00E30279">
              <w:rPr>
                <w:rFonts w:cs="Times New Roman"/>
                <w:szCs w:val="24"/>
              </w:rPr>
              <w:t>5</w:t>
            </w:r>
          </w:p>
          <w:p w14:paraId="0BFE2FC1" w14:textId="508C3443" w:rsidR="008F013F" w:rsidRPr="00E30279" w:rsidRDefault="008F013F" w:rsidP="003E24E6">
            <w:pPr>
              <w:widowControl/>
              <w:ind w:left="-105"/>
              <w:rPr>
                <w:rFonts w:cs="Times New Roman"/>
                <w:szCs w:val="24"/>
              </w:rPr>
            </w:pPr>
            <w:r w:rsidRPr="00E30279">
              <w:rPr>
                <w:rFonts w:cs="Times New Roman"/>
                <w:szCs w:val="24"/>
              </w:rPr>
              <w:t>1</w:t>
            </w:r>
            <w:r w:rsidR="0042400B" w:rsidRPr="00E30279">
              <w:rPr>
                <w:rFonts w:cs="Times New Roman"/>
                <w:szCs w:val="24"/>
              </w:rPr>
              <w:t>6</w:t>
            </w:r>
          </w:p>
          <w:p w14:paraId="4F325413" w14:textId="436AF010" w:rsidR="008F013F" w:rsidRPr="00E30279" w:rsidRDefault="008F013F" w:rsidP="003E24E6">
            <w:pPr>
              <w:widowControl/>
              <w:ind w:left="-105"/>
              <w:rPr>
                <w:rFonts w:cs="Times New Roman"/>
                <w:szCs w:val="24"/>
              </w:rPr>
            </w:pPr>
          </w:p>
        </w:tc>
        <w:tc>
          <w:tcPr>
            <w:tcW w:w="6120" w:type="dxa"/>
            <w:tcBorders>
              <w:top w:val="nil"/>
              <w:left w:val="nil"/>
              <w:bottom w:val="single" w:sz="12" w:space="0" w:color="auto"/>
              <w:right w:val="nil"/>
            </w:tcBorders>
          </w:tcPr>
          <w:p w14:paraId="58D02B6D" w14:textId="55433553" w:rsidR="004B021F" w:rsidRPr="00E30279" w:rsidRDefault="004B021F" w:rsidP="003E24E6">
            <w:pPr>
              <w:spacing w:line="275" w:lineRule="exact"/>
              <w:ind w:left="-105"/>
              <w:rPr>
                <w:rFonts w:eastAsia="Times New Roman" w:cs="Times New Roman"/>
                <w:szCs w:val="24"/>
              </w:rPr>
            </w:pPr>
            <w:r w:rsidRPr="00E30279">
              <w:rPr>
                <w:rFonts w:cs="Times New Roman"/>
                <w:szCs w:val="24"/>
              </w:rPr>
              <w:t>Financial</w:t>
            </w:r>
            <w:r w:rsidRPr="00E30279">
              <w:rPr>
                <w:rFonts w:cs="Times New Roman"/>
                <w:spacing w:val="-10"/>
                <w:szCs w:val="24"/>
              </w:rPr>
              <w:t xml:space="preserve"> </w:t>
            </w:r>
            <w:r w:rsidRPr="00E30279">
              <w:rPr>
                <w:rFonts w:cs="Times New Roman"/>
                <w:szCs w:val="24"/>
              </w:rPr>
              <w:t>performance</w:t>
            </w:r>
            <w:r w:rsidRPr="00E30279">
              <w:rPr>
                <w:rFonts w:cs="Times New Roman"/>
                <w:spacing w:val="-10"/>
                <w:szCs w:val="24"/>
              </w:rPr>
              <w:t xml:space="preserve"> </w:t>
            </w:r>
            <w:r w:rsidRPr="00E30279">
              <w:rPr>
                <w:rFonts w:cs="Times New Roman"/>
                <w:szCs w:val="24"/>
              </w:rPr>
              <w:t>measures</w:t>
            </w:r>
            <w:r w:rsidRPr="00E30279">
              <w:rPr>
                <w:rFonts w:cs="Times New Roman"/>
                <w:spacing w:val="-10"/>
                <w:szCs w:val="24"/>
              </w:rPr>
              <w:t xml:space="preserve"> </w:t>
            </w:r>
          </w:p>
          <w:p w14:paraId="048BE018" w14:textId="77777777" w:rsidR="004B021F" w:rsidRPr="00E30279" w:rsidRDefault="00D041C7" w:rsidP="003E24E6">
            <w:pPr>
              <w:widowControl/>
              <w:ind w:left="-105"/>
              <w:rPr>
                <w:rFonts w:cs="Times New Roman"/>
                <w:szCs w:val="24"/>
              </w:rPr>
            </w:pPr>
            <w:r w:rsidRPr="00E30279">
              <w:rPr>
                <w:rFonts w:cs="Times New Roman"/>
                <w:szCs w:val="24"/>
              </w:rPr>
              <w:t>Strategic performance measurement systems</w:t>
            </w:r>
          </w:p>
          <w:p w14:paraId="451EDC39" w14:textId="27D3ACF3" w:rsidR="008F013F" w:rsidRPr="00E30279" w:rsidRDefault="008F013F" w:rsidP="003E24E6">
            <w:pPr>
              <w:widowControl/>
              <w:ind w:left="-105"/>
              <w:rPr>
                <w:rFonts w:cs="Times New Roman"/>
                <w:szCs w:val="24"/>
              </w:rPr>
            </w:pPr>
          </w:p>
        </w:tc>
        <w:tc>
          <w:tcPr>
            <w:tcW w:w="1620" w:type="dxa"/>
            <w:tcBorders>
              <w:top w:val="nil"/>
              <w:left w:val="nil"/>
              <w:bottom w:val="single" w:sz="12" w:space="0" w:color="auto"/>
              <w:right w:val="nil"/>
            </w:tcBorders>
          </w:tcPr>
          <w:p w14:paraId="4BF35890" w14:textId="72BAC3B1" w:rsidR="004B021F" w:rsidRPr="00E30279" w:rsidRDefault="004B021F" w:rsidP="003E24E6">
            <w:pPr>
              <w:widowControl/>
              <w:ind w:left="-105"/>
              <w:rPr>
                <w:rFonts w:cs="Times New Roman"/>
                <w:szCs w:val="24"/>
              </w:rPr>
            </w:pPr>
          </w:p>
        </w:tc>
      </w:tr>
    </w:tbl>
    <w:p w14:paraId="747546D9" w14:textId="061DBB9D" w:rsidR="003137B1" w:rsidRPr="00E30279" w:rsidRDefault="003137B1" w:rsidP="00A70852">
      <w:pPr>
        <w:rPr>
          <w:highlight w:val="lightGray"/>
        </w:rPr>
      </w:pPr>
    </w:p>
    <w:p w14:paraId="3DB321DE" w14:textId="2DBDBBAB" w:rsidR="00680C18" w:rsidRPr="00E30279" w:rsidRDefault="00680C18" w:rsidP="00A70852">
      <w:pPr>
        <w:rPr>
          <w:b/>
          <w:bCs/>
        </w:rPr>
      </w:pPr>
      <w:r w:rsidRPr="00E30279">
        <w:t>Please refer to the Teaching Schedule</w:t>
      </w:r>
      <w:r w:rsidR="00392E39" w:rsidRPr="00E30279">
        <w:t xml:space="preserve">, </w:t>
      </w:r>
      <w:r w:rsidRPr="00E30279">
        <w:t>a separate</w:t>
      </w:r>
      <w:r w:rsidR="00392E39" w:rsidRPr="00E30279">
        <w:t xml:space="preserve"> document, for more information.</w:t>
      </w:r>
    </w:p>
    <w:p w14:paraId="62D553FA" w14:textId="77777777" w:rsidR="0042400B" w:rsidRPr="00E30279" w:rsidRDefault="0042400B" w:rsidP="00A70852"/>
    <w:p w14:paraId="56780146" w14:textId="24D4AAE2" w:rsidR="003465D9" w:rsidRPr="00E30279" w:rsidRDefault="003465D9" w:rsidP="00D61082">
      <w:pPr>
        <w:pStyle w:val="Heading1"/>
        <w:numPr>
          <w:ilvl w:val="0"/>
          <w:numId w:val="4"/>
        </w:numPr>
        <w:rPr>
          <w:rFonts w:cs="Times New Roman"/>
        </w:rPr>
      </w:pPr>
      <w:r w:rsidRPr="00E30279">
        <w:rPr>
          <w:rFonts w:cs="Times New Roman"/>
        </w:rPr>
        <w:t xml:space="preserve">Academic Integrity </w:t>
      </w:r>
    </w:p>
    <w:p w14:paraId="54D5B34B" w14:textId="77777777" w:rsidR="003465D9" w:rsidRPr="00E30279" w:rsidRDefault="003465D9" w:rsidP="003465D9">
      <w:pPr>
        <w:pStyle w:val="Default"/>
        <w:ind w:firstLine="150"/>
      </w:pPr>
    </w:p>
    <w:p w14:paraId="254C2E6C" w14:textId="79524D66" w:rsidR="003465D9" w:rsidRPr="00E30279" w:rsidRDefault="003465D9" w:rsidP="008F06F7">
      <w:pPr>
        <w:pStyle w:val="BodyText"/>
        <w:tabs>
          <w:tab w:val="left" w:pos="4439"/>
        </w:tabs>
        <w:ind w:left="0" w:right="-50"/>
        <w:rPr>
          <w:rFonts w:cs="Times New Roman"/>
        </w:rPr>
      </w:pPr>
      <w:r w:rsidRPr="00E30279">
        <w:rPr>
          <w:rFonts w:cs="Times New Roman"/>
        </w:rPr>
        <w:t>All students are expected to understand and adhere to the standards of Academic Integrity as stated in the National University of Singapore. Any student who violates the Academic Integrity Policy as implemented in this course is subject to sanctions as outlined in the Policy. If you have any questions about the policy, please consult the university administrative offices.</w:t>
      </w:r>
      <w:r w:rsidR="00615ADF" w:rsidRPr="00E30279">
        <w:rPr>
          <w:rFonts w:cs="Times New Roman"/>
        </w:rPr>
        <w:t xml:space="preserve"> Note that any plagiarism of tutorial presentation answers (from any source) is a breach of academic integrity that will be penalized.</w:t>
      </w:r>
      <w:r w:rsidRPr="00E30279">
        <w:rPr>
          <w:rFonts w:cs="Times New Roman"/>
        </w:rPr>
        <w:t xml:space="preserve"> </w:t>
      </w:r>
    </w:p>
    <w:p w14:paraId="769DA778" w14:textId="77777777" w:rsidR="003465D9" w:rsidRPr="00E30279" w:rsidRDefault="003465D9" w:rsidP="008F06F7">
      <w:pPr>
        <w:pStyle w:val="BodyText"/>
        <w:tabs>
          <w:tab w:val="left" w:pos="4439"/>
        </w:tabs>
        <w:ind w:left="0" w:right="-50"/>
        <w:rPr>
          <w:rFonts w:cs="Times New Roman"/>
        </w:rPr>
      </w:pPr>
    </w:p>
    <w:p w14:paraId="192E9651" w14:textId="61441919" w:rsidR="003465D9" w:rsidRPr="00E30279" w:rsidRDefault="003465D9" w:rsidP="008F06F7">
      <w:pPr>
        <w:pStyle w:val="BodyText"/>
        <w:tabs>
          <w:tab w:val="left" w:pos="4439"/>
        </w:tabs>
        <w:ind w:left="0" w:right="-50"/>
        <w:rPr>
          <w:rFonts w:cs="Times New Roman"/>
          <w:strike/>
        </w:rPr>
      </w:pPr>
      <w:r w:rsidRPr="00E30279">
        <w:rPr>
          <w:rFonts w:cs="Times New Roman"/>
        </w:rPr>
        <w:t>In this course, all</w:t>
      </w:r>
      <w:r w:rsidR="001E7124" w:rsidRPr="00E30279">
        <w:rPr>
          <w:rFonts w:cs="Times New Roman"/>
        </w:rPr>
        <w:t xml:space="preserve"> tests and</w:t>
      </w:r>
      <w:r w:rsidRPr="00E30279">
        <w:rPr>
          <w:rFonts w:cs="Times New Roman"/>
        </w:rPr>
        <w:t xml:space="preserve"> exams are individual efforts. Calculators are permitted but laptops, hand-held smart technology devices or </w:t>
      </w:r>
      <w:r w:rsidR="00DA408F" w:rsidRPr="00E30279">
        <w:rPr>
          <w:rFonts w:cs="Times New Roman"/>
        </w:rPr>
        <w:t>mobile</w:t>
      </w:r>
      <w:r w:rsidRPr="00E30279">
        <w:rPr>
          <w:rFonts w:cs="Times New Roman"/>
        </w:rPr>
        <w:t xml:space="preserve"> phones are not permitted to be used during an exam</w:t>
      </w:r>
      <w:r w:rsidR="00DA408F" w:rsidRPr="00E30279">
        <w:rPr>
          <w:rFonts w:cs="Times New Roman"/>
        </w:rPr>
        <w:t xml:space="preserve">, except where the laptop and/or mobile phone are specifically required for online </w:t>
      </w:r>
      <w:r w:rsidR="0086241C" w:rsidRPr="00E30279">
        <w:rPr>
          <w:rFonts w:cs="Times New Roman"/>
        </w:rPr>
        <w:t>assessments</w:t>
      </w:r>
      <w:r w:rsidRPr="00E30279">
        <w:rPr>
          <w:rFonts w:cs="Times New Roman"/>
        </w:rPr>
        <w:t xml:space="preserve">. Programmable calculators are NOT permitted to be used during </w:t>
      </w:r>
      <w:r w:rsidR="00574DD8" w:rsidRPr="00E30279">
        <w:rPr>
          <w:rFonts w:cs="Times New Roman"/>
        </w:rPr>
        <w:t xml:space="preserve">tests and </w:t>
      </w:r>
      <w:r w:rsidRPr="00E30279">
        <w:rPr>
          <w:rFonts w:cs="Times New Roman"/>
        </w:rPr>
        <w:t xml:space="preserve">exams. </w:t>
      </w:r>
    </w:p>
    <w:p w14:paraId="2B494E4F" w14:textId="18CB5E4D" w:rsidR="003465D9" w:rsidRPr="00E30279" w:rsidRDefault="003465D9" w:rsidP="003465D9">
      <w:pPr>
        <w:pStyle w:val="BodyText"/>
        <w:tabs>
          <w:tab w:val="left" w:pos="4439"/>
        </w:tabs>
        <w:ind w:right="-50"/>
        <w:rPr>
          <w:rFonts w:cs="Times New Roman"/>
        </w:rPr>
      </w:pPr>
    </w:p>
    <w:p w14:paraId="4CED683E" w14:textId="4AC4FC2C" w:rsidR="002D6CC1" w:rsidRPr="00E30279" w:rsidRDefault="002D6CC1" w:rsidP="003465D9">
      <w:pPr>
        <w:pStyle w:val="BodyText"/>
        <w:tabs>
          <w:tab w:val="left" w:pos="4439"/>
        </w:tabs>
        <w:ind w:right="-50"/>
        <w:rPr>
          <w:rFonts w:cs="Times New Roman"/>
        </w:rPr>
      </w:pPr>
    </w:p>
    <w:p w14:paraId="364DFEF9" w14:textId="7B5F11D2" w:rsidR="00E913C0" w:rsidRPr="00E30279" w:rsidRDefault="00E913C0">
      <w:pPr>
        <w:rPr>
          <w:rFonts w:eastAsia="Times New Roman" w:cs="Times New Roman"/>
          <w:bCs/>
          <w:szCs w:val="24"/>
        </w:rPr>
      </w:pPr>
    </w:p>
    <w:p w14:paraId="18E77D3C" w14:textId="77777777" w:rsidR="00D55D8C" w:rsidRPr="00E30279" w:rsidRDefault="00D55D8C" w:rsidP="008F06F7">
      <w:pPr>
        <w:pStyle w:val="BodyText"/>
        <w:tabs>
          <w:tab w:val="left" w:pos="4439"/>
        </w:tabs>
        <w:ind w:left="0" w:right="-50"/>
        <w:rPr>
          <w:rFonts w:cs="Times New Roman"/>
          <w:bCs/>
        </w:rPr>
      </w:pPr>
    </w:p>
    <w:sectPr w:rsidR="00D55D8C" w:rsidRPr="00E30279" w:rsidSect="002D6CC1">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0CB1" w14:textId="77777777" w:rsidR="00FA6DC4" w:rsidRDefault="00FA6DC4" w:rsidP="00A23BC4">
      <w:r>
        <w:separator/>
      </w:r>
    </w:p>
  </w:endnote>
  <w:endnote w:type="continuationSeparator" w:id="0">
    <w:p w14:paraId="1551608E" w14:textId="77777777" w:rsidR="00FA6DC4" w:rsidRDefault="00FA6DC4" w:rsidP="00A2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E9C4" w14:textId="77777777" w:rsidR="00FA6DC4" w:rsidRDefault="00FA6DC4" w:rsidP="00A23BC4">
      <w:r>
        <w:separator/>
      </w:r>
    </w:p>
  </w:footnote>
  <w:footnote w:type="continuationSeparator" w:id="0">
    <w:p w14:paraId="7A02304A" w14:textId="77777777" w:rsidR="00FA6DC4" w:rsidRDefault="00FA6DC4" w:rsidP="00A23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21"/>
    <w:multiLevelType w:val="hybridMultilevel"/>
    <w:tmpl w:val="1D6E7F2E"/>
    <w:lvl w:ilvl="0" w:tplc="2D487F74">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463414"/>
    <w:multiLevelType w:val="hybridMultilevel"/>
    <w:tmpl w:val="3758802A"/>
    <w:lvl w:ilvl="0" w:tplc="B30090EE">
      <w:start w:val="1"/>
      <w:numFmt w:val="decimal"/>
      <w:lvlText w:val="%1."/>
      <w:lvlJc w:val="left"/>
      <w:pPr>
        <w:ind w:left="360" w:hanging="360"/>
      </w:pPr>
      <w:rPr>
        <w:rFonts w:ascii="Arial" w:hAnsi="Arial" w:hint="default"/>
        <w:b/>
        <w:i w:val="0"/>
        <w:sz w:val="24"/>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944014B"/>
    <w:multiLevelType w:val="hybridMultilevel"/>
    <w:tmpl w:val="1B4C88FC"/>
    <w:lvl w:ilvl="0" w:tplc="A9A21958">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12B67"/>
    <w:multiLevelType w:val="hybridMultilevel"/>
    <w:tmpl w:val="7DD0F4EA"/>
    <w:lvl w:ilvl="0" w:tplc="7AA69E32">
      <w:start w:val="1"/>
      <w:numFmt w:val="decimal"/>
      <w:lvlText w:val="%1."/>
      <w:lvlJc w:val="left"/>
      <w:pPr>
        <w:ind w:left="360" w:hanging="360"/>
      </w:pPr>
      <w:rPr>
        <w:rFonts w:ascii="Times New Roman" w:hAnsi="Times New Roman" w:cs="Times New Roman" w:hint="default"/>
        <w:b/>
        <w:i w:val="0"/>
        <w:sz w:val="24"/>
      </w:rPr>
    </w:lvl>
    <w:lvl w:ilvl="1" w:tplc="48090019" w:tentative="1">
      <w:start w:val="1"/>
      <w:numFmt w:val="lowerLetter"/>
      <w:lvlText w:val="%2."/>
      <w:lvlJc w:val="left"/>
      <w:pPr>
        <w:ind w:left="1592" w:hanging="360"/>
      </w:pPr>
    </w:lvl>
    <w:lvl w:ilvl="2" w:tplc="4809001B" w:tentative="1">
      <w:start w:val="1"/>
      <w:numFmt w:val="lowerRoman"/>
      <w:lvlText w:val="%3."/>
      <w:lvlJc w:val="right"/>
      <w:pPr>
        <w:ind w:left="2312" w:hanging="180"/>
      </w:pPr>
    </w:lvl>
    <w:lvl w:ilvl="3" w:tplc="4809000F" w:tentative="1">
      <w:start w:val="1"/>
      <w:numFmt w:val="decimal"/>
      <w:lvlText w:val="%4."/>
      <w:lvlJc w:val="left"/>
      <w:pPr>
        <w:ind w:left="3032" w:hanging="360"/>
      </w:pPr>
    </w:lvl>
    <w:lvl w:ilvl="4" w:tplc="48090019" w:tentative="1">
      <w:start w:val="1"/>
      <w:numFmt w:val="lowerLetter"/>
      <w:lvlText w:val="%5."/>
      <w:lvlJc w:val="left"/>
      <w:pPr>
        <w:ind w:left="3752" w:hanging="360"/>
      </w:pPr>
    </w:lvl>
    <w:lvl w:ilvl="5" w:tplc="4809001B" w:tentative="1">
      <w:start w:val="1"/>
      <w:numFmt w:val="lowerRoman"/>
      <w:lvlText w:val="%6."/>
      <w:lvlJc w:val="right"/>
      <w:pPr>
        <w:ind w:left="4472" w:hanging="180"/>
      </w:pPr>
    </w:lvl>
    <w:lvl w:ilvl="6" w:tplc="4809000F" w:tentative="1">
      <w:start w:val="1"/>
      <w:numFmt w:val="decimal"/>
      <w:lvlText w:val="%7."/>
      <w:lvlJc w:val="left"/>
      <w:pPr>
        <w:ind w:left="5192" w:hanging="360"/>
      </w:pPr>
    </w:lvl>
    <w:lvl w:ilvl="7" w:tplc="48090019" w:tentative="1">
      <w:start w:val="1"/>
      <w:numFmt w:val="lowerLetter"/>
      <w:lvlText w:val="%8."/>
      <w:lvlJc w:val="left"/>
      <w:pPr>
        <w:ind w:left="5912" w:hanging="360"/>
      </w:pPr>
    </w:lvl>
    <w:lvl w:ilvl="8" w:tplc="4809001B" w:tentative="1">
      <w:start w:val="1"/>
      <w:numFmt w:val="lowerRoman"/>
      <w:lvlText w:val="%9."/>
      <w:lvlJc w:val="right"/>
      <w:pPr>
        <w:ind w:left="6632" w:hanging="180"/>
      </w:pPr>
    </w:lvl>
  </w:abstractNum>
  <w:abstractNum w:abstractNumId="4" w15:restartNumberingAfterBreak="0">
    <w:nsid w:val="447913DC"/>
    <w:multiLevelType w:val="hybridMultilevel"/>
    <w:tmpl w:val="258EFFAC"/>
    <w:lvl w:ilvl="0" w:tplc="66CAD60A">
      <w:start w:val="1"/>
      <w:numFmt w:val="upperLetter"/>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13D06"/>
    <w:multiLevelType w:val="hybridMultilevel"/>
    <w:tmpl w:val="ACB64A18"/>
    <w:lvl w:ilvl="0" w:tplc="2D487F7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6EA337CC"/>
    <w:multiLevelType w:val="hybridMultilevel"/>
    <w:tmpl w:val="85BCE94A"/>
    <w:lvl w:ilvl="0" w:tplc="B30090EE">
      <w:start w:val="1"/>
      <w:numFmt w:val="decimal"/>
      <w:lvlText w:val="%1."/>
      <w:lvlJc w:val="left"/>
      <w:pPr>
        <w:ind w:left="360" w:hanging="360"/>
      </w:pPr>
      <w:rPr>
        <w:rFonts w:ascii="Arial" w:hAnsi="Arial" w:hint="default"/>
        <w:b/>
        <w:i w:val="0"/>
        <w:sz w:val="24"/>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72C25713"/>
    <w:multiLevelType w:val="multilevel"/>
    <w:tmpl w:val="5520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47538"/>
    <w:multiLevelType w:val="hybridMultilevel"/>
    <w:tmpl w:val="C0BA1554"/>
    <w:lvl w:ilvl="0" w:tplc="907C74CC">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726609462">
    <w:abstractNumId w:val="0"/>
  </w:num>
  <w:num w:numId="2" w16cid:durableId="1623683136">
    <w:abstractNumId w:val="5"/>
  </w:num>
  <w:num w:numId="3" w16cid:durableId="960573688">
    <w:abstractNumId w:val="8"/>
  </w:num>
  <w:num w:numId="4" w16cid:durableId="442653564">
    <w:abstractNumId w:val="3"/>
  </w:num>
  <w:num w:numId="5" w16cid:durableId="971134972">
    <w:abstractNumId w:val="1"/>
  </w:num>
  <w:num w:numId="6" w16cid:durableId="1353530938">
    <w:abstractNumId w:val="6"/>
  </w:num>
  <w:num w:numId="7" w16cid:durableId="360132157">
    <w:abstractNumId w:val="7"/>
  </w:num>
  <w:num w:numId="8" w16cid:durableId="353270719">
    <w:abstractNumId w:val="2"/>
  </w:num>
  <w:num w:numId="9" w16cid:durableId="283583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E4"/>
    <w:rsid w:val="00003136"/>
    <w:rsid w:val="00006829"/>
    <w:rsid w:val="000076B5"/>
    <w:rsid w:val="00024A24"/>
    <w:rsid w:val="00024C68"/>
    <w:rsid w:val="0002541E"/>
    <w:rsid w:val="00032B33"/>
    <w:rsid w:val="00036981"/>
    <w:rsid w:val="00037E15"/>
    <w:rsid w:val="00044DF5"/>
    <w:rsid w:val="00052542"/>
    <w:rsid w:val="000536F1"/>
    <w:rsid w:val="00070B78"/>
    <w:rsid w:val="000771CB"/>
    <w:rsid w:val="00077BB7"/>
    <w:rsid w:val="00082A80"/>
    <w:rsid w:val="00090CD8"/>
    <w:rsid w:val="00093EEA"/>
    <w:rsid w:val="000968DC"/>
    <w:rsid w:val="000C0645"/>
    <w:rsid w:val="000D5ACA"/>
    <w:rsid w:val="000F55B2"/>
    <w:rsid w:val="00101D7E"/>
    <w:rsid w:val="00112BE0"/>
    <w:rsid w:val="001140E6"/>
    <w:rsid w:val="00123E62"/>
    <w:rsid w:val="001325A1"/>
    <w:rsid w:val="0013281C"/>
    <w:rsid w:val="00133E15"/>
    <w:rsid w:val="00137D4A"/>
    <w:rsid w:val="00142E84"/>
    <w:rsid w:val="00144F62"/>
    <w:rsid w:val="0014621E"/>
    <w:rsid w:val="001559E6"/>
    <w:rsid w:val="00160E4C"/>
    <w:rsid w:val="00183180"/>
    <w:rsid w:val="00192C96"/>
    <w:rsid w:val="001A6A5C"/>
    <w:rsid w:val="001A7020"/>
    <w:rsid w:val="001B72D6"/>
    <w:rsid w:val="001D1A46"/>
    <w:rsid w:val="001E50E4"/>
    <w:rsid w:val="001E7124"/>
    <w:rsid w:val="001F689E"/>
    <w:rsid w:val="00200256"/>
    <w:rsid w:val="002046D9"/>
    <w:rsid w:val="00230FA6"/>
    <w:rsid w:val="00254624"/>
    <w:rsid w:val="0026373A"/>
    <w:rsid w:val="002664BB"/>
    <w:rsid w:val="00275750"/>
    <w:rsid w:val="00280689"/>
    <w:rsid w:val="002A301C"/>
    <w:rsid w:val="002A30CD"/>
    <w:rsid w:val="002B0405"/>
    <w:rsid w:val="002B2E8D"/>
    <w:rsid w:val="002D6CC1"/>
    <w:rsid w:val="002E61D7"/>
    <w:rsid w:val="002E76C4"/>
    <w:rsid w:val="002E79FF"/>
    <w:rsid w:val="00302BF5"/>
    <w:rsid w:val="00304F15"/>
    <w:rsid w:val="003137B1"/>
    <w:rsid w:val="00314ECA"/>
    <w:rsid w:val="00331252"/>
    <w:rsid w:val="0033210B"/>
    <w:rsid w:val="00334D2B"/>
    <w:rsid w:val="00337677"/>
    <w:rsid w:val="00337DD3"/>
    <w:rsid w:val="003465D9"/>
    <w:rsid w:val="0034744B"/>
    <w:rsid w:val="00373320"/>
    <w:rsid w:val="003775B7"/>
    <w:rsid w:val="00387374"/>
    <w:rsid w:val="00392E39"/>
    <w:rsid w:val="0039405A"/>
    <w:rsid w:val="00394EC7"/>
    <w:rsid w:val="003A50CA"/>
    <w:rsid w:val="003A7093"/>
    <w:rsid w:val="003B1F22"/>
    <w:rsid w:val="003D37A9"/>
    <w:rsid w:val="003E545E"/>
    <w:rsid w:val="003F3FCD"/>
    <w:rsid w:val="003F45DC"/>
    <w:rsid w:val="003F7C9E"/>
    <w:rsid w:val="00401DCE"/>
    <w:rsid w:val="00413636"/>
    <w:rsid w:val="0042400B"/>
    <w:rsid w:val="00436040"/>
    <w:rsid w:val="00440864"/>
    <w:rsid w:val="00442724"/>
    <w:rsid w:val="00455858"/>
    <w:rsid w:val="00462BC3"/>
    <w:rsid w:val="00464705"/>
    <w:rsid w:val="004777C5"/>
    <w:rsid w:val="004818F7"/>
    <w:rsid w:val="004821F8"/>
    <w:rsid w:val="00491920"/>
    <w:rsid w:val="00492383"/>
    <w:rsid w:val="00493AE9"/>
    <w:rsid w:val="00496C71"/>
    <w:rsid w:val="004A066C"/>
    <w:rsid w:val="004B021F"/>
    <w:rsid w:val="004C4E74"/>
    <w:rsid w:val="004D5EF9"/>
    <w:rsid w:val="004E0B17"/>
    <w:rsid w:val="004F1AB7"/>
    <w:rsid w:val="004F2360"/>
    <w:rsid w:val="00502DCB"/>
    <w:rsid w:val="00510D96"/>
    <w:rsid w:val="00515045"/>
    <w:rsid w:val="005236EE"/>
    <w:rsid w:val="00533AE1"/>
    <w:rsid w:val="0053621C"/>
    <w:rsid w:val="00536464"/>
    <w:rsid w:val="00540C6F"/>
    <w:rsid w:val="005473F1"/>
    <w:rsid w:val="00550839"/>
    <w:rsid w:val="005633B9"/>
    <w:rsid w:val="005701B5"/>
    <w:rsid w:val="00572D6B"/>
    <w:rsid w:val="00574DD8"/>
    <w:rsid w:val="005806CD"/>
    <w:rsid w:val="0058264B"/>
    <w:rsid w:val="005827A9"/>
    <w:rsid w:val="00592BAA"/>
    <w:rsid w:val="005A3904"/>
    <w:rsid w:val="005A7F26"/>
    <w:rsid w:val="005B3D63"/>
    <w:rsid w:val="005B5934"/>
    <w:rsid w:val="005B5E55"/>
    <w:rsid w:val="005C512B"/>
    <w:rsid w:val="005D2910"/>
    <w:rsid w:val="005E01BF"/>
    <w:rsid w:val="005E6D04"/>
    <w:rsid w:val="005F0E03"/>
    <w:rsid w:val="005F300B"/>
    <w:rsid w:val="005F6E51"/>
    <w:rsid w:val="00607A40"/>
    <w:rsid w:val="00615ADF"/>
    <w:rsid w:val="00617292"/>
    <w:rsid w:val="00622C1A"/>
    <w:rsid w:val="0062348E"/>
    <w:rsid w:val="00623923"/>
    <w:rsid w:val="00630292"/>
    <w:rsid w:val="00634776"/>
    <w:rsid w:val="006362D5"/>
    <w:rsid w:val="00637B9B"/>
    <w:rsid w:val="006410A5"/>
    <w:rsid w:val="00650C25"/>
    <w:rsid w:val="00657384"/>
    <w:rsid w:val="006575B7"/>
    <w:rsid w:val="00657A7F"/>
    <w:rsid w:val="00660191"/>
    <w:rsid w:val="00662782"/>
    <w:rsid w:val="00666AE6"/>
    <w:rsid w:val="00671E16"/>
    <w:rsid w:val="00680455"/>
    <w:rsid w:val="00680C18"/>
    <w:rsid w:val="00692005"/>
    <w:rsid w:val="006A6000"/>
    <w:rsid w:val="006B6EF7"/>
    <w:rsid w:val="006C4290"/>
    <w:rsid w:val="006C46CB"/>
    <w:rsid w:val="006C6D6B"/>
    <w:rsid w:val="006C738E"/>
    <w:rsid w:val="006C738F"/>
    <w:rsid w:val="006D47D7"/>
    <w:rsid w:val="006E7801"/>
    <w:rsid w:val="00705148"/>
    <w:rsid w:val="00707240"/>
    <w:rsid w:val="00707CB7"/>
    <w:rsid w:val="00717476"/>
    <w:rsid w:val="0072128F"/>
    <w:rsid w:val="007242AB"/>
    <w:rsid w:val="00725BEC"/>
    <w:rsid w:val="00745635"/>
    <w:rsid w:val="00751DDD"/>
    <w:rsid w:val="007616E7"/>
    <w:rsid w:val="007654DE"/>
    <w:rsid w:val="0076655C"/>
    <w:rsid w:val="00772576"/>
    <w:rsid w:val="007802CB"/>
    <w:rsid w:val="00792405"/>
    <w:rsid w:val="007D545A"/>
    <w:rsid w:val="007E193A"/>
    <w:rsid w:val="007F4B96"/>
    <w:rsid w:val="007F6989"/>
    <w:rsid w:val="008057BF"/>
    <w:rsid w:val="008159E8"/>
    <w:rsid w:val="00822D25"/>
    <w:rsid w:val="008252B4"/>
    <w:rsid w:val="00832F15"/>
    <w:rsid w:val="00833A73"/>
    <w:rsid w:val="008348D7"/>
    <w:rsid w:val="00853F3B"/>
    <w:rsid w:val="008557E4"/>
    <w:rsid w:val="00857877"/>
    <w:rsid w:val="0086043D"/>
    <w:rsid w:val="0086241C"/>
    <w:rsid w:val="008717A5"/>
    <w:rsid w:val="0087336F"/>
    <w:rsid w:val="00885551"/>
    <w:rsid w:val="008860F6"/>
    <w:rsid w:val="008879A1"/>
    <w:rsid w:val="008C5E30"/>
    <w:rsid w:val="008F013F"/>
    <w:rsid w:val="008F06F7"/>
    <w:rsid w:val="00900667"/>
    <w:rsid w:val="00902149"/>
    <w:rsid w:val="009040DC"/>
    <w:rsid w:val="009071BC"/>
    <w:rsid w:val="00907510"/>
    <w:rsid w:val="0095090C"/>
    <w:rsid w:val="009539DA"/>
    <w:rsid w:val="00960350"/>
    <w:rsid w:val="00973ABA"/>
    <w:rsid w:val="0097457A"/>
    <w:rsid w:val="00995C28"/>
    <w:rsid w:val="009966E0"/>
    <w:rsid w:val="009A0914"/>
    <w:rsid w:val="009A4908"/>
    <w:rsid w:val="009C118C"/>
    <w:rsid w:val="009C2FBE"/>
    <w:rsid w:val="009C3235"/>
    <w:rsid w:val="009C757A"/>
    <w:rsid w:val="009D10DE"/>
    <w:rsid w:val="009D3843"/>
    <w:rsid w:val="009E5005"/>
    <w:rsid w:val="009E5563"/>
    <w:rsid w:val="009F513F"/>
    <w:rsid w:val="009F5EB8"/>
    <w:rsid w:val="009F667E"/>
    <w:rsid w:val="00A01CCC"/>
    <w:rsid w:val="00A02112"/>
    <w:rsid w:val="00A0485D"/>
    <w:rsid w:val="00A11946"/>
    <w:rsid w:val="00A172E1"/>
    <w:rsid w:val="00A23BC4"/>
    <w:rsid w:val="00A30E9A"/>
    <w:rsid w:val="00A32010"/>
    <w:rsid w:val="00A40556"/>
    <w:rsid w:val="00A436FD"/>
    <w:rsid w:val="00A516BD"/>
    <w:rsid w:val="00A60669"/>
    <w:rsid w:val="00A674C4"/>
    <w:rsid w:val="00A70852"/>
    <w:rsid w:val="00A757CD"/>
    <w:rsid w:val="00A75A25"/>
    <w:rsid w:val="00A864ED"/>
    <w:rsid w:val="00A867F6"/>
    <w:rsid w:val="00A8698A"/>
    <w:rsid w:val="00A923F8"/>
    <w:rsid w:val="00A926D3"/>
    <w:rsid w:val="00A92C4C"/>
    <w:rsid w:val="00A949CB"/>
    <w:rsid w:val="00AA0AE9"/>
    <w:rsid w:val="00AA0F7C"/>
    <w:rsid w:val="00AA2F7F"/>
    <w:rsid w:val="00AA3A40"/>
    <w:rsid w:val="00AA3C02"/>
    <w:rsid w:val="00AA7B1D"/>
    <w:rsid w:val="00AB32B3"/>
    <w:rsid w:val="00AB6850"/>
    <w:rsid w:val="00AB7108"/>
    <w:rsid w:val="00AC2430"/>
    <w:rsid w:val="00AC2739"/>
    <w:rsid w:val="00AC2E73"/>
    <w:rsid w:val="00AD27FB"/>
    <w:rsid w:val="00AF088D"/>
    <w:rsid w:val="00AF228F"/>
    <w:rsid w:val="00AF3370"/>
    <w:rsid w:val="00B06CC3"/>
    <w:rsid w:val="00B11594"/>
    <w:rsid w:val="00B37815"/>
    <w:rsid w:val="00B4180E"/>
    <w:rsid w:val="00B43331"/>
    <w:rsid w:val="00B436F1"/>
    <w:rsid w:val="00B464AD"/>
    <w:rsid w:val="00B51CF8"/>
    <w:rsid w:val="00B613B6"/>
    <w:rsid w:val="00B77CBD"/>
    <w:rsid w:val="00B83217"/>
    <w:rsid w:val="00B9481F"/>
    <w:rsid w:val="00B97688"/>
    <w:rsid w:val="00B976EE"/>
    <w:rsid w:val="00BA1E5D"/>
    <w:rsid w:val="00BA2219"/>
    <w:rsid w:val="00BA79A0"/>
    <w:rsid w:val="00BC35B4"/>
    <w:rsid w:val="00BC4391"/>
    <w:rsid w:val="00BC56F5"/>
    <w:rsid w:val="00BD51A8"/>
    <w:rsid w:val="00BE0316"/>
    <w:rsid w:val="00BE3C05"/>
    <w:rsid w:val="00C000ED"/>
    <w:rsid w:val="00C0628A"/>
    <w:rsid w:val="00C06A03"/>
    <w:rsid w:val="00C10A03"/>
    <w:rsid w:val="00C1184D"/>
    <w:rsid w:val="00C12451"/>
    <w:rsid w:val="00C15508"/>
    <w:rsid w:val="00C2237B"/>
    <w:rsid w:val="00C24C1E"/>
    <w:rsid w:val="00C3009D"/>
    <w:rsid w:val="00C41A0E"/>
    <w:rsid w:val="00C42CAE"/>
    <w:rsid w:val="00C466E1"/>
    <w:rsid w:val="00C525BE"/>
    <w:rsid w:val="00C60230"/>
    <w:rsid w:val="00C77275"/>
    <w:rsid w:val="00C7770C"/>
    <w:rsid w:val="00CB1593"/>
    <w:rsid w:val="00CD0182"/>
    <w:rsid w:val="00CD3659"/>
    <w:rsid w:val="00CD464E"/>
    <w:rsid w:val="00CE0E8F"/>
    <w:rsid w:val="00CE24F2"/>
    <w:rsid w:val="00CE29DB"/>
    <w:rsid w:val="00CE529E"/>
    <w:rsid w:val="00CF21DA"/>
    <w:rsid w:val="00CF6D25"/>
    <w:rsid w:val="00CF744B"/>
    <w:rsid w:val="00D01609"/>
    <w:rsid w:val="00D041C7"/>
    <w:rsid w:val="00D06454"/>
    <w:rsid w:val="00D32A0B"/>
    <w:rsid w:val="00D42BAA"/>
    <w:rsid w:val="00D47E0B"/>
    <w:rsid w:val="00D55D8C"/>
    <w:rsid w:val="00D60DEC"/>
    <w:rsid w:val="00D61082"/>
    <w:rsid w:val="00D6130B"/>
    <w:rsid w:val="00D74DCC"/>
    <w:rsid w:val="00D75B04"/>
    <w:rsid w:val="00D92AFB"/>
    <w:rsid w:val="00D94BF3"/>
    <w:rsid w:val="00DA408F"/>
    <w:rsid w:val="00DB02C2"/>
    <w:rsid w:val="00DC60D2"/>
    <w:rsid w:val="00DD4881"/>
    <w:rsid w:val="00DE2849"/>
    <w:rsid w:val="00DF1658"/>
    <w:rsid w:val="00DF5210"/>
    <w:rsid w:val="00DF6C66"/>
    <w:rsid w:val="00E0741D"/>
    <w:rsid w:val="00E14DDF"/>
    <w:rsid w:val="00E2036A"/>
    <w:rsid w:val="00E22E96"/>
    <w:rsid w:val="00E23138"/>
    <w:rsid w:val="00E25866"/>
    <w:rsid w:val="00E30279"/>
    <w:rsid w:val="00E52955"/>
    <w:rsid w:val="00E60155"/>
    <w:rsid w:val="00E612AB"/>
    <w:rsid w:val="00E615FF"/>
    <w:rsid w:val="00E70391"/>
    <w:rsid w:val="00E71BF0"/>
    <w:rsid w:val="00E913C0"/>
    <w:rsid w:val="00EA03DB"/>
    <w:rsid w:val="00EA03E4"/>
    <w:rsid w:val="00EA5817"/>
    <w:rsid w:val="00EA68ED"/>
    <w:rsid w:val="00EF0C16"/>
    <w:rsid w:val="00EF32AE"/>
    <w:rsid w:val="00EF333D"/>
    <w:rsid w:val="00F139E0"/>
    <w:rsid w:val="00F1470E"/>
    <w:rsid w:val="00F31591"/>
    <w:rsid w:val="00F41C9C"/>
    <w:rsid w:val="00F449D1"/>
    <w:rsid w:val="00F63260"/>
    <w:rsid w:val="00F67824"/>
    <w:rsid w:val="00F7711B"/>
    <w:rsid w:val="00F77259"/>
    <w:rsid w:val="00F77946"/>
    <w:rsid w:val="00F860F5"/>
    <w:rsid w:val="00F9712D"/>
    <w:rsid w:val="00FA4640"/>
    <w:rsid w:val="00FA6DC4"/>
    <w:rsid w:val="00FB3D79"/>
    <w:rsid w:val="00FB7A01"/>
    <w:rsid w:val="00FC1B7C"/>
    <w:rsid w:val="00FC7C0A"/>
    <w:rsid w:val="00FD05C1"/>
    <w:rsid w:val="00FE2FFA"/>
    <w:rsid w:val="00FE4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3CF5"/>
  <w15:docId w15:val="{A9C62DC3-210F-477D-AE21-5B776EAA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0852"/>
    <w:pPr>
      <w:jc w:val="both"/>
    </w:pPr>
    <w:rPr>
      <w:rFonts w:ascii="Times New Roman" w:hAnsi="Times New Roman"/>
      <w:sz w:val="24"/>
    </w:rPr>
  </w:style>
  <w:style w:type="paragraph" w:styleId="Heading1">
    <w:name w:val="heading 1"/>
    <w:basedOn w:val="Normal"/>
    <w:link w:val="Heading1Char"/>
    <w:uiPriority w:val="1"/>
    <w:qFormat/>
    <w:pPr>
      <w:ind w:left="120"/>
      <w:outlineLvl w:val="0"/>
    </w:pPr>
    <w:rPr>
      <w:rFonts w:eastAsia="Times New Roman"/>
      <w:b/>
      <w:bCs/>
      <w:szCs w:val="24"/>
    </w:rPr>
  </w:style>
  <w:style w:type="paragraph" w:styleId="Heading2">
    <w:name w:val="heading 2"/>
    <w:basedOn w:val="Normal"/>
    <w:next w:val="Normal"/>
    <w:link w:val="Heading2Char"/>
    <w:uiPriority w:val="9"/>
    <w:semiHidden/>
    <w:unhideWhenUsed/>
    <w:qFormat/>
    <w:rsid w:val="00FE4C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eastAsia="Times New Roman"/>
      <w:szCs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customStyle="1" w:styleId="Default">
    <w:name w:val="Default"/>
    <w:rsid w:val="00280689"/>
    <w:pPr>
      <w:autoSpaceDE w:val="0"/>
      <w:autoSpaceDN w:val="0"/>
      <w:adjustRightInd w:val="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9"/>
    <w:rsid w:val="002E76C4"/>
    <w:rPr>
      <w:rFonts w:ascii="Times New Roman" w:eastAsia="Times New Roman" w:hAnsi="Times New Roman"/>
      <w:b/>
      <w:bCs/>
      <w:sz w:val="24"/>
      <w:szCs w:val="24"/>
    </w:rPr>
  </w:style>
  <w:style w:type="character" w:styleId="Hyperlink">
    <w:name w:val="Hyperlink"/>
    <w:basedOn w:val="DefaultParagraphFont"/>
    <w:uiPriority w:val="99"/>
    <w:unhideWhenUsed/>
    <w:rsid w:val="00D55D8C"/>
    <w:rPr>
      <w:color w:val="0000FF" w:themeColor="hyperlink"/>
      <w:u w:val="single"/>
    </w:rPr>
  </w:style>
  <w:style w:type="paragraph" w:styleId="FootnoteText">
    <w:name w:val="footnote text"/>
    <w:basedOn w:val="Normal"/>
    <w:link w:val="FootnoteTextChar"/>
    <w:uiPriority w:val="99"/>
    <w:semiHidden/>
    <w:unhideWhenUsed/>
    <w:rsid w:val="00A23BC4"/>
    <w:rPr>
      <w:sz w:val="20"/>
      <w:szCs w:val="20"/>
    </w:rPr>
  </w:style>
  <w:style w:type="character" w:customStyle="1" w:styleId="FootnoteTextChar">
    <w:name w:val="Footnote Text Char"/>
    <w:basedOn w:val="DefaultParagraphFont"/>
    <w:link w:val="FootnoteText"/>
    <w:uiPriority w:val="99"/>
    <w:semiHidden/>
    <w:rsid w:val="00A23BC4"/>
    <w:rPr>
      <w:sz w:val="20"/>
      <w:szCs w:val="20"/>
    </w:rPr>
  </w:style>
  <w:style w:type="character" w:styleId="FootnoteReference">
    <w:name w:val="footnote reference"/>
    <w:basedOn w:val="DefaultParagraphFont"/>
    <w:uiPriority w:val="99"/>
    <w:semiHidden/>
    <w:unhideWhenUsed/>
    <w:rsid w:val="00A23BC4"/>
    <w:rPr>
      <w:vertAlign w:val="superscript"/>
    </w:rPr>
  </w:style>
  <w:style w:type="character" w:customStyle="1" w:styleId="UnresolvedMention1">
    <w:name w:val="Unresolved Mention1"/>
    <w:basedOn w:val="DefaultParagraphFont"/>
    <w:uiPriority w:val="99"/>
    <w:semiHidden/>
    <w:unhideWhenUsed/>
    <w:rsid w:val="0034744B"/>
    <w:rPr>
      <w:color w:val="605E5C"/>
      <w:shd w:val="clear" w:color="auto" w:fill="E1DFDD"/>
    </w:rPr>
  </w:style>
  <w:style w:type="character" w:styleId="UnresolvedMention">
    <w:name w:val="Unresolved Mention"/>
    <w:basedOn w:val="DefaultParagraphFont"/>
    <w:uiPriority w:val="99"/>
    <w:semiHidden/>
    <w:unhideWhenUsed/>
    <w:rsid w:val="009040DC"/>
    <w:rPr>
      <w:color w:val="605E5C"/>
      <w:shd w:val="clear" w:color="auto" w:fill="E1DFDD"/>
    </w:rPr>
  </w:style>
  <w:style w:type="paragraph" w:styleId="BalloonText">
    <w:name w:val="Balloon Text"/>
    <w:basedOn w:val="Normal"/>
    <w:link w:val="BalloonTextChar"/>
    <w:uiPriority w:val="99"/>
    <w:semiHidden/>
    <w:unhideWhenUsed/>
    <w:rsid w:val="00A8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F6"/>
    <w:rPr>
      <w:rFonts w:ascii="Segoe UI" w:hAnsi="Segoe UI" w:cs="Segoe UI"/>
      <w:sz w:val="18"/>
      <w:szCs w:val="18"/>
    </w:rPr>
  </w:style>
  <w:style w:type="table" w:styleId="TableGrid">
    <w:name w:val="Table Grid"/>
    <w:basedOn w:val="TableNormal"/>
    <w:uiPriority w:val="39"/>
    <w:rsid w:val="0013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4908"/>
    <w:rPr>
      <w:sz w:val="16"/>
      <w:szCs w:val="16"/>
    </w:rPr>
  </w:style>
  <w:style w:type="paragraph" w:styleId="CommentText">
    <w:name w:val="annotation text"/>
    <w:basedOn w:val="Normal"/>
    <w:link w:val="CommentTextChar"/>
    <w:uiPriority w:val="99"/>
    <w:unhideWhenUsed/>
    <w:rsid w:val="009A4908"/>
    <w:rPr>
      <w:sz w:val="20"/>
      <w:szCs w:val="20"/>
    </w:rPr>
  </w:style>
  <w:style w:type="character" w:customStyle="1" w:styleId="CommentTextChar">
    <w:name w:val="Comment Text Char"/>
    <w:basedOn w:val="DefaultParagraphFont"/>
    <w:link w:val="CommentText"/>
    <w:uiPriority w:val="99"/>
    <w:rsid w:val="009A4908"/>
    <w:rPr>
      <w:sz w:val="20"/>
      <w:szCs w:val="20"/>
    </w:rPr>
  </w:style>
  <w:style w:type="paragraph" w:styleId="CommentSubject">
    <w:name w:val="annotation subject"/>
    <w:basedOn w:val="CommentText"/>
    <w:next w:val="CommentText"/>
    <w:link w:val="CommentSubjectChar"/>
    <w:uiPriority w:val="99"/>
    <w:semiHidden/>
    <w:unhideWhenUsed/>
    <w:rsid w:val="009A4908"/>
    <w:rPr>
      <w:b/>
      <w:bCs/>
    </w:rPr>
  </w:style>
  <w:style w:type="character" w:customStyle="1" w:styleId="CommentSubjectChar">
    <w:name w:val="Comment Subject Char"/>
    <w:basedOn w:val="CommentTextChar"/>
    <w:link w:val="CommentSubject"/>
    <w:uiPriority w:val="99"/>
    <w:semiHidden/>
    <w:rsid w:val="009A4908"/>
    <w:rPr>
      <w:b/>
      <w:bCs/>
      <w:sz w:val="20"/>
      <w:szCs w:val="20"/>
    </w:rPr>
  </w:style>
  <w:style w:type="paragraph" w:styleId="Revision">
    <w:name w:val="Revision"/>
    <w:hidden/>
    <w:uiPriority w:val="99"/>
    <w:semiHidden/>
    <w:rsid w:val="009A4908"/>
    <w:pPr>
      <w:widowControl/>
    </w:pPr>
  </w:style>
  <w:style w:type="character" w:styleId="FollowedHyperlink">
    <w:name w:val="FollowedHyperlink"/>
    <w:basedOn w:val="DefaultParagraphFont"/>
    <w:uiPriority w:val="99"/>
    <w:semiHidden/>
    <w:unhideWhenUsed/>
    <w:rsid w:val="00637B9B"/>
    <w:rPr>
      <w:color w:val="800080" w:themeColor="followedHyperlink"/>
      <w:u w:val="single"/>
    </w:rPr>
  </w:style>
  <w:style w:type="paragraph" w:styleId="Title">
    <w:name w:val="Title"/>
    <w:basedOn w:val="Normal"/>
    <w:link w:val="TitleChar"/>
    <w:qFormat/>
    <w:rsid w:val="00BE3C05"/>
    <w:pPr>
      <w:widowControl/>
      <w:jc w:val="center"/>
    </w:pPr>
    <w:rPr>
      <w:rFonts w:cs="Times New Roman"/>
      <w:b/>
      <w:bCs/>
      <w:szCs w:val="24"/>
    </w:rPr>
  </w:style>
  <w:style w:type="character" w:customStyle="1" w:styleId="TitleChar">
    <w:name w:val="Title Char"/>
    <w:basedOn w:val="DefaultParagraphFont"/>
    <w:link w:val="Title"/>
    <w:rsid w:val="00BE3C05"/>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FE4C23"/>
    <w:rPr>
      <w:rFonts w:asciiTheme="majorHAnsi" w:eastAsiaTheme="majorEastAsia" w:hAnsiTheme="majorHAnsi" w:cstheme="majorBidi"/>
      <w:color w:val="365F91" w:themeColor="accent1" w:themeShade="BF"/>
      <w:sz w:val="26"/>
      <w:szCs w:val="26"/>
    </w:rPr>
  </w:style>
  <w:style w:type="paragraph" w:customStyle="1" w:styleId="sr-only">
    <w:name w:val="sr-only"/>
    <w:basedOn w:val="Normal"/>
    <w:rsid w:val="00FE4C23"/>
    <w:pPr>
      <w:widowControl/>
      <w:spacing w:before="100" w:beforeAutospacing="1" w:after="100" w:afterAutospacing="1"/>
    </w:pPr>
    <w:rPr>
      <w:rFonts w:eastAsia="Times New Roman" w:cs="Times New Roman"/>
      <w:szCs w:val="24"/>
      <w:lang w:eastAsia="zh-CN"/>
    </w:rPr>
  </w:style>
  <w:style w:type="paragraph" w:styleId="NoSpacing">
    <w:name w:val="No Spacing"/>
    <w:uiPriority w:val="1"/>
    <w:rsid w:val="0085787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0720">
      <w:bodyDiv w:val="1"/>
      <w:marLeft w:val="0"/>
      <w:marRight w:val="0"/>
      <w:marTop w:val="0"/>
      <w:marBottom w:val="0"/>
      <w:divBdr>
        <w:top w:val="none" w:sz="0" w:space="0" w:color="auto"/>
        <w:left w:val="none" w:sz="0" w:space="0" w:color="auto"/>
        <w:bottom w:val="none" w:sz="0" w:space="0" w:color="auto"/>
        <w:right w:val="none" w:sz="0" w:space="0" w:color="auto"/>
      </w:divBdr>
    </w:div>
    <w:div w:id="480510271">
      <w:bodyDiv w:val="1"/>
      <w:marLeft w:val="0"/>
      <w:marRight w:val="0"/>
      <w:marTop w:val="0"/>
      <w:marBottom w:val="0"/>
      <w:divBdr>
        <w:top w:val="none" w:sz="0" w:space="0" w:color="auto"/>
        <w:left w:val="none" w:sz="0" w:space="0" w:color="auto"/>
        <w:bottom w:val="none" w:sz="0" w:space="0" w:color="auto"/>
        <w:right w:val="none" w:sz="0" w:space="0" w:color="auto"/>
      </w:divBdr>
    </w:div>
    <w:div w:id="615797752">
      <w:bodyDiv w:val="1"/>
      <w:marLeft w:val="0"/>
      <w:marRight w:val="0"/>
      <w:marTop w:val="0"/>
      <w:marBottom w:val="0"/>
      <w:divBdr>
        <w:top w:val="none" w:sz="0" w:space="0" w:color="auto"/>
        <w:left w:val="none" w:sz="0" w:space="0" w:color="auto"/>
        <w:bottom w:val="none" w:sz="0" w:space="0" w:color="auto"/>
        <w:right w:val="none" w:sz="0" w:space="0" w:color="auto"/>
      </w:divBdr>
    </w:div>
    <w:div w:id="902060591">
      <w:bodyDiv w:val="1"/>
      <w:marLeft w:val="0"/>
      <w:marRight w:val="0"/>
      <w:marTop w:val="0"/>
      <w:marBottom w:val="0"/>
      <w:divBdr>
        <w:top w:val="none" w:sz="0" w:space="0" w:color="auto"/>
        <w:left w:val="none" w:sz="0" w:space="0" w:color="auto"/>
        <w:bottom w:val="none" w:sz="0" w:space="0" w:color="auto"/>
        <w:right w:val="none" w:sz="0" w:space="0" w:color="auto"/>
      </w:divBdr>
    </w:div>
    <w:div w:id="1008873938">
      <w:bodyDiv w:val="1"/>
      <w:marLeft w:val="0"/>
      <w:marRight w:val="0"/>
      <w:marTop w:val="0"/>
      <w:marBottom w:val="0"/>
      <w:divBdr>
        <w:top w:val="none" w:sz="0" w:space="0" w:color="auto"/>
        <w:left w:val="none" w:sz="0" w:space="0" w:color="auto"/>
        <w:bottom w:val="none" w:sz="0" w:space="0" w:color="auto"/>
        <w:right w:val="none" w:sz="0" w:space="0" w:color="auto"/>
      </w:divBdr>
      <w:divsChild>
        <w:div w:id="1646426732">
          <w:marLeft w:val="0"/>
          <w:marRight w:val="0"/>
          <w:marTop w:val="0"/>
          <w:marBottom w:val="0"/>
          <w:divBdr>
            <w:top w:val="none" w:sz="0" w:space="0" w:color="auto"/>
            <w:left w:val="none" w:sz="0" w:space="0" w:color="auto"/>
            <w:bottom w:val="none" w:sz="0" w:space="0" w:color="auto"/>
            <w:right w:val="none" w:sz="0" w:space="0" w:color="auto"/>
          </w:divBdr>
        </w:div>
        <w:div w:id="773018578">
          <w:marLeft w:val="0"/>
          <w:marRight w:val="0"/>
          <w:marTop w:val="0"/>
          <w:marBottom w:val="0"/>
          <w:divBdr>
            <w:top w:val="none" w:sz="0" w:space="0" w:color="auto"/>
            <w:left w:val="none" w:sz="0" w:space="0" w:color="auto"/>
            <w:bottom w:val="none" w:sz="0" w:space="0" w:color="auto"/>
            <w:right w:val="none" w:sz="0" w:space="0" w:color="auto"/>
          </w:divBdr>
        </w:div>
      </w:divsChild>
    </w:div>
    <w:div w:id="205981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FEDA-E27E-46EF-B7B8-4DDA48B9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ACC2002 Sem 1 AY2016-17 Lesson Plan 27 July 2016</vt:lpstr>
    </vt:vector>
  </TitlesOfParts>
  <Company>National University of Singapore</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ACC2002 Sem 1 AY2016-17 Lesson Plan 27 July 2016</dc:title>
  <dc:creator>bizlohlc</dc:creator>
  <cp:lastModifiedBy>Fiona Yingfei Wang</cp:lastModifiedBy>
  <cp:revision>13</cp:revision>
  <dcterms:created xsi:type="dcterms:W3CDTF">2022-06-06T04:39:00Z</dcterms:created>
  <dcterms:modified xsi:type="dcterms:W3CDTF">2022-06-07T16:49:00Z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PScript5.dll Version 5.2.2</vt:lpwstr>
  </property>
  <property fmtid="{D5CDD505-2E9C-101B-9397-08002B2CF9AE}" pid="4" name="LastSaved">
    <vt:filetime>2017-12-08T00:00:00Z</vt:filetime>
  </property>
</Properties>
</file>